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outlineLvl w:val="0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Toc427842140"/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outlineLvl w:val="0"/>
        <w:rPr>
          <w:rFonts w:ascii="方正小标宋简体" w:hAnsi="仿宋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000000"/>
          <w:sz w:val="44"/>
          <w:szCs w:val="44"/>
        </w:rPr>
        <w:t>用户需求书</w:t>
      </w:r>
      <w:bookmarkEnd w:id="0"/>
    </w:p>
    <w:p>
      <w:pPr>
        <w:tabs>
          <w:tab w:val="left" w:pos="1725"/>
        </w:tabs>
        <w:spacing w:line="560" w:lineRule="exact"/>
        <w:ind w:firstLine="800" w:firstLineChars="2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一、项目名称</w:t>
      </w:r>
    </w:p>
    <w:p>
      <w:pPr>
        <w:tabs>
          <w:tab w:val="left" w:pos="1725"/>
        </w:tabs>
        <w:spacing w:line="560" w:lineRule="exact"/>
        <w:ind w:firstLine="56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广东松山职业技术学院</w:t>
      </w:r>
      <w:r>
        <w:rPr>
          <w:rFonts w:hint="eastAsia" w:ascii="仿宋_GB2312" w:eastAsia="仿宋_GB2312" w:cs="仿宋_GB2312"/>
          <w:sz w:val="32"/>
          <w:szCs w:val="32"/>
        </w:rPr>
        <w:t>2019年招生、就业宣传资料特快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eastAsia="仿宋_GB2312" w:cs="仿宋_GB2312"/>
          <w:sz w:val="32"/>
          <w:szCs w:val="32"/>
        </w:rPr>
        <w:t>递服务</w:t>
      </w:r>
    </w:p>
    <w:p>
      <w:pPr>
        <w:tabs>
          <w:tab w:val="left" w:pos="1725"/>
        </w:tabs>
        <w:spacing w:line="560" w:lineRule="exact"/>
        <w:ind w:firstLine="800" w:firstLineChars="2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二、项目内容</w:t>
      </w:r>
    </w:p>
    <w:tbl>
      <w:tblPr>
        <w:tblStyle w:val="3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1842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投递资料名称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预计邮寄时间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预计数量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毕业生情况简介、招聘会邀请函等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10月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  <w:lang w:val="en-US" w:eastAsia="zh-CN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招生简章海报（普高）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5月下旬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  <w:lang w:val="en-US" w:eastAsia="zh-CN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招生简章宣传册（普高）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5月下旬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4"/>
                <w:lang w:val="en-US" w:eastAsia="zh-CN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4"/>
              </w:rPr>
              <w:t>录取通知书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4"/>
              </w:rPr>
              <w:t>4月-8月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4"/>
              </w:rPr>
              <w:t>7800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6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  <w:lang w:val="en-US" w:eastAsia="zh-CN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喜报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4月下旬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6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6"/>
                <w:szCs w:val="24"/>
              </w:rPr>
              <w:t>400</w:t>
            </w:r>
          </w:p>
        </w:tc>
      </w:tr>
    </w:tbl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2019年招生、就业宣传资料特快专递服务，内容如下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1.本年度邮寄费用上限为人民币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193</w:t>
      </w:r>
      <w:r>
        <w:rPr>
          <w:rFonts w:hint="eastAsia" w:ascii="仿宋" w:hAnsi="仿宋" w:eastAsia="仿宋"/>
          <w:color w:val="000000"/>
          <w:sz w:val="32"/>
          <w:szCs w:val="32"/>
        </w:rPr>
        <w:t>670元，报价超出上限为无效报价。以上物料寄递数量根据甲方实际交寄数量进行结算，服务商报价应包括各项税费及合同实施过程中不可预见费等。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2.上述预计数量是为方便各响应供应商报价所预计的数量，采购人无法也不承诺就按此预计份数进行采购，最终数量以采购人实际需求为准。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3.报价要求：要求按寄递内容报个项单价，并以单价×预计数量得出的总价作为评审价格。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三、项目要求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（一）服务期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合同签订之日起一年。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（二）服务要求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1.服务商负责建立一套完善的服务体系，认真做好交接、分拣、封发、运输、投递等工作，以保证邮件的安全。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2.服务商应向学院提供邮件查询、信息反馈服务。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3.为学院提供个性化信封定制。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4.承诺满足无收件人姓名及手机联系方式投递（只有邮寄单位、部门及固定电话）。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5.服务商在邮件无法送达时应将邮件免费送回学院。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6.未得学院允许，服务商不得将与学院该项业务交于第三方开展任何形式的合作。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（三）付款方式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zh-CN"/>
        </w:rPr>
        <w:t>服务商在业务发生后</w:t>
      </w:r>
      <w:r>
        <w:rPr>
          <w:rFonts w:hint="eastAsia" w:ascii="仿宋" w:hAnsi="仿宋" w:eastAsia="仿宋"/>
          <w:color w:val="000000"/>
          <w:sz w:val="32"/>
          <w:szCs w:val="32"/>
        </w:rPr>
        <w:t>向学院提供寄递服务费用明细请单，学院核对无误后通知服务商提供结算发票。学院在收到结算发票后，在业务产生后的次月28日前向服务商支付服务费用。</w:t>
      </w:r>
    </w:p>
    <w:p>
      <w:pPr>
        <w:tabs>
          <w:tab w:val="left" w:pos="1725"/>
        </w:tabs>
        <w:spacing w:line="560" w:lineRule="exact"/>
        <w:ind w:firstLine="480" w:firstLineChars="15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</w:rPr>
        <w:t>（四）服务商须提供以下资质文件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1．工商部门注册的企业营业执照、税务登记证、机构代码证复印件（注明“与原件相符” 法人签名并加盖公章）。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2．投标人代表的法人证明书或法人授权委托书原件(委托书内容应含有法人及代理人签名、身份证复印件、单位公章)。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3．相关资质证书复印件(注明“与原件相符” 法人签名并加盖公章)。</w:t>
      </w:r>
    </w:p>
    <w:p>
      <w:pPr>
        <w:tabs>
          <w:tab w:val="left" w:pos="1725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4．投标人参加本次报价前三年内受到各级管理部门处罚处罚的记录(无处罚记录的须开具无处罚记录承诺书)。</w:t>
      </w:r>
    </w:p>
    <w:p>
      <w:pPr>
        <w:pStyle w:val="5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四、评议细则</w:t>
      </w:r>
    </w:p>
    <w:p>
      <w:pPr>
        <w:pStyle w:val="5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（一）本次采购依法组建评议小组，按评议细则各项指标对投标人进行评议。</w:t>
      </w:r>
    </w:p>
    <w:p>
      <w:pPr>
        <w:pStyle w:val="5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（二）评议标准</w:t>
      </w:r>
    </w:p>
    <w:p>
      <w:pPr>
        <w:pStyle w:val="5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本次采购采用综合评议法，满分100分，评议内容为商务、价格。其中商务评分占70%，价格评分占30%，评分细则如下：</w:t>
      </w:r>
    </w:p>
    <w:p>
      <w:pPr>
        <w:pStyle w:val="5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1.商务评议</w:t>
      </w:r>
    </w:p>
    <w:p>
      <w:pPr>
        <w:pStyle w:val="5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评议小组对投标人的商务指标响应性进行评议，总分为70分，商务评分标准参照《商务评审表》。</w:t>
      </w:r>
    </w:p>
    <w:p>
      <w:pPr>
        <w:pStyle w:val="5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2.价格评议</w:t>
      </w:r>
    </w:p>
    <w:p>
      <w:pPr>
        <w:pStyle w:val="5"/>
        <w:spacing w:line="560" w:lineRule="exact"/>
        <w:ind w:firstLine="640" w:firstLineChars="200"/>
        <w:rPr>
          <w:rFonts w:asci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满足报价条件且报价最低的价格为基准价，其价格评分为满分（30</w:t>
      </w:r>
      <w:r>
        <w:rPr>
          <w:rFonts w:hint="eastAsia" w:ascii="Calibri" w:eastAsia="仿宋_GB2312"/>
          <w:sz w:val="32"/>
          <w:szCs w:val="32"/>
        </w:rPr>
        <w:t>分），其他投标人的价格评分统一按以下公式计算（保留两位小数点）</w:t>
      </w:r>
    </w:p>
    <w:p>
      <w:pPr>
        <w:pStyle w:val="5"/>
        <w:spacing w:line="560" w:lineRule="exact"/>
        <w:ind w:firstLine="640" w:firstLineChars="200"/>
        <w:rPr>
          <w:rFonts w:ascii="Calibri" w:eastAsia="仿宋_GB2312"/>
          <w:sz w:val="32"/>
          <w:szCs w:val="32"/>
        </w:rPr>
      </w:pPr>
      <w:r>
        <w:rPr>
          <w:rFonts w:hint="eastAsia" w:ascii="Calibri" w:eastAsia="仿宋_GB2312"/>
          <w:sz w:val="32"/>
          <w:szCs w:val="32"/>
        </w:rPr>
        <w:t>价格评分=（基准价/报价）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Calibri" w:eastAsia="仿宋_GB2312"/>
          <w:sz w:val="32"/>
          <w:szCs w:val="32"/>
        </w:rPr>
        <w:t>30%</w:t>
      </w:r>
    </w:p>
    <w:p>
      <w:pPr>
        <w:pStyle w:val="5"/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3.综合评议得分</w:t>
      </w:r>
    </w:p>
    <w:p>
      <w:pPr>
        <w:pStyle w:val="5"/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综合评议得分=商务评分+价格评分</w:t>
      </w:r>
    </w:p>
    <w:p>
      <w:pPr>
        <w:snapToGrid w:val="0"/>
        <w:spacing w:line="440" w:lineRule="atLeast"/>
        <w:ind w:firstLine="3960" w:firstLineChars="11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napToGrid w:val="0"/>
        <w:spacing w:line="440" w:lineRule="atLeast"/>
        <w:ind w:firstLine="3960" w:firstLineChars="11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napToGrid w:val="0"/>
        <w:spacing w:line="440" w:lineRule="atLeast"/>
        <w:ind w:firstLine="3960" w:firstLineChars="11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napToGrid w:val="0"/>
        <w:spacing w:line="440" w:lineRule="atLeast"/>
        <w:ind w:firstLine="3960" w:firstLineChars="11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napToGrid w:val="0"/>
        <w:spacing w:line="440" w:lineRule="atLeast"/>
        <w:ind w:firstLine="3960" w:firstLineChars="11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商务评审表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13"/>
        <w:gridCol w:w="696"/>
        <w:gridCol w:w="5878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tblHeader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评审项目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单项权重</w:t>
            </w:r>
          </w:p>
        </w:tc>
        <w:tc>
          <w:tcPr>
            <w:tcW w:w="587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评分范围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邮寄速度响应程度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87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服务商在收到邮寄物料后，在</w:t>
            </w: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小时内投递出件，在12小时内向学院提供邮件查询、信息反馈服务，投标人提供响应承诺书。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优(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)：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承诺在12小时内投递出件，在12小时向学院提供邮件查询、信息反馈服务。 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良(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10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)：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承诺在24小时内投递出件，在24小时向学院提供邮件查询、信息反馈服务。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差(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分)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：承诺在36小时内投递出件，在36小时向学院提供邮件查询、信息反馈服务。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类似项目业绩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8" w:type="dxa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供应商承担过公文或信件类等快递或速递项目的,每个项目得5分，最高得15分。（需提供合同或协议复印件作为证明材料，未提供不得分）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应急响应程度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8" w:type="dxa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对学院提出的加急邮寄要求,服务商承诺在1小时内揽件，需在当日寄出，次日到达（广东省内各县区）。投标人提供应急响应承诺书。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优(15分)：承诺1小时内揽件，当日寄出，市区、县城范围次日早晨送达，乡镇第三日送达。 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良(10分)：承诺2小时内揽件，当日寄出，市区、县城范围次日下午送达，乡镇第四日送达。 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差(5分)：承诺2小时内，当日寄出，市区、县城范围第三日下午送达，乡镇第四日送达。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个性化信封定制</w:t>
            </w:r>
          </w:p>
        </w:tc>
        <w:tc>
          <w:tcPr>
            <w:tcW w:w="69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承诺满足学院招生宣传需要，提供个性化定制服务（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10分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3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特殊投递情况响应程度</w:t>
            </w:r>
          </w:p>
        </w:tc>
        <w:tc>
          <w:tcPr>
            <w:tcW w:w="69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承诺满足无收件人姓名及手机联系方式投递（只有邮寄单位、部门及固定电话）。（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10分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派送范围（点对点服务）</w:t>
            </w:r>
          </w:p>
        </w:tc>
        <w:tc>
          <w:tcPr>
            <w:tcW w:w="69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提供2016年1月1日以来，向汕头、潮州、揭阳、汕尾、湛江、茂名、阳江、韶关、清远、云浮、梅州、河源等地行政村寄送快递的证明材料。提供七份的，得基础分5分，少于七份的，本项不得分；增加一份加3分，合计最高得15分。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（需提供加盖响应供应商公章的快递单据或小票等做为证明材料。）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履约能力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line="400" w:lineRule="exact"/>
              <w:rPr>
                <w:rFonts w:hint="default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横向比较各供应商仓储场所状况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（为独立区域）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，以面积按下列公式进行计算得分。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各供应商得分=（各供应商仓储场所面积/各供应商仓储场所最大的面积）×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（仓储场所面积以产权证明材料或租赁合同复印件为准，未提供不得分。）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横向比较供应商本身与速递、快递相关的管理制度。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1.管理制度最全面得4分，次之以2分递减，最低得0分。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2.管理制度最规范得4分，次之以2分递减，最低得0分。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供应商承诺能安排不少于15人（含15人）至采购人处，为采购人做好交接、分拣、封装、运输等工作的，得6分，每减少1人以2分递减，最低得0分。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商务评议得分=商务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评议总分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798" w:type="dxa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jc w:val="both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6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eastAsia="方正小标宋简体"/>
          <w:color w:val="000000"/>
          <w:sz w:val="36"/>
          <w:szCs w:val="36"/>
        </w:rPr>
        <w:t>广东松山职业技术学院2019年招生、就业宣传资料特快专递服务项目报价表</w:t>
      </w:r>
    </w:p>
    <w:p>
      <w:pPr>
        <w:spacing w:before="312" w:beforeLines="100" w:line="600" w:lineRule="exact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>报价单位（签名盖章）：</w:t>
      </w:r>
    </w:p>
    <w:tbl>
      <w:tblPr>
        <w:tblStyle w:val="3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779"/>
        <w:gridCol w:w="1418"/>
        <w:gridCol w:w="1417"/>
        <w:gridCol w:w="15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投递资料名称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预计数量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省内单价 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合计        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毕业生情况简介、招聘会邀请函等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招生简章海报（普高）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招生简章宣传册（普高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，1kg-2kg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录取通知书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喜报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备注：1.以上报价含税及所有服务费;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2.参加投标单位统一用该表格填写报价。</w:t>
            </w:r>
          </w:p>
        </w:tc>
      </w:tr>
    </w:tbl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ind w:firstLine="3600" w:firstLineChars="1000"/>
        <w:jc w:val="both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价格评分表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83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报价金额(元)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评议得分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>评分人（签名）：</w:t>
      </w:r>
    </w:p>
    <w:p>
      <w:pPr>
        <w:ind w:firstLine="630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ind w:firstLine="63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综合评议得分表</w:t>
      </w:r>
    </w:p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7"/>
        <w:gridCol w:w="1418"/>
        <w:gridCol w:w="155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商务评议得分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价格评议得分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color w:val="000000"/>
          <w:sz w:val="28"/>
          <w:szCs w:val="28"/>
        </w:rPr>
        <w:t>评分人（签名）：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仿宋" w:hAnsi="仿宋" w:eastAsia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/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/>
                              <w:sz w:val="32"/>
                              <w:szCs w:val="32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仿宋" w:hAnsi="仿宋" w:eastAsia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仿宋" w:hAnsi="仿宋" w:eastAsia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hAnsi="仿宋" w:eastAsia="仿宋"/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/>
                        <w:sz w:val="32"/>
                        <w:szCs w:val="32"/>
                        <w:lang w:val="zh-CN"/>
                      </w:rPr>
                      <w:t>7</w:t>
                    </w:r>
                    <w:r>
                      <w:rPr>
                        <w:rFonts w:ascii="仿宋" w:hAnsi="仿宋" w:eastAsia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PAGE 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6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00077"/>
    <w:rsid w:val="00033DE0"/>
    <w:rsid w:val="00134D79"/>
    <w:rsid w:val="00164021"/>
    <w:rsid w:val="00290EC5"/>
    <w:rsid w:val="003A3B2F"/>
    <w:rsid w:val="00422BE3"/>
    <w:rsid w:val="0049242A"/>
    <w:rsid w:val="00584ABD"/>
    <w:rsid w:val="005E453A"/>
    <w:rsid w:val="00647F2C"/>
    <w:rsid w:val="007A5539"/>
    <w:rsid w:val="00831FF8"/>
    <w:rsid w:val="008F69B2"/>
    <w:rsid w:val="00A65FBB"/>
    <w:rsid w:val="00AC5FFD"/>
    <w:rsid w:val="00D739A3"/>
    <w:rsid w:val="00DF5468"/>
    <w:rsid w:val="01370513"/>
    <w:rsid w:val="01F76C90"/>
    <w:rsid w:val="07DF351E"/>
    <w:rsid w:val="0B4905E3"/>
    <w:rsid w:val="14164E30"/>
    <w:rsid w:val="1BA86765"/>
    <w:rsid w:val="206C5DBE"/>
    <w:rsid w:val="23EF4881"/>
    <w:rsid w:val="2D100077"/>
    <w:rsid w:val="30C62FCA"/>
    <w:rsid w:val="339733DB"/>
    <w:rsid w:val="369E622F"/>
    <w:rsid w:val="3929212A"/>
    <w:rsid w:val="3E307C43"/>
    <w:rsid w:val="3E9817D8"/>
    <w:rsid w:val="43093E25"/>
    <w:rsid w:val="69542A21"/>
    <w:rsid w:val="6E50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406</Words>
  <Characters>2320</Characters>
  <Lines>19</Lines>
  <Paragraphs>5</Paragraphs>
  <TotalTime>17</TotalTime>
  <ScaleCrop>false</ScaleCrop>
  <LinksUpToDate>false</LinksUpToDate>
  <CharactersWithSpaces>2721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2019-03-14T01:23:00Z</dcterms:created>
  <dc:creator> </dc:creator>
  <cp:lastModifiedBy> </cp:lastModifiedBy>
  <cp:lastPrinted>2019-03-20T00:58:00Z</cp:lastPrinted>
  <dcterms:modified xsi:type="dcterms:W3CDTF">2019-03-20T08:30:35Z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