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9C" w:rsidRDefault="004F5B9C">
      <w:pPr>
        <w:spacing w:line="560" w:lineRule="exact"/>
        <w:rPr>
          <w:rFonts w:ascii="黑体" w:eastAsia="黑体" w:hAnsi="黑体" w:cs="黑体"/>
          <w:sz w:val="32"/>
          <w:szCs w:val="32"/>
        </w:rPr>
      </w:pPr>
      <w:bookmarkStart w:id="0" w:name="_Toc427842140"/>
    </w:p>
    <w:p w:rsidR="004F5B9C" w:rsidRPr="00A35768" w:rsidRDefault="00A35768">
      <w:pPr>
        <w:snapToGrid w:val="0"/>
        <w:spacing w:line="660" w:lineRule="exact"/>
        <w:jc w:val="center"/>
        <w:outlineLvl w:val="0"/>
        <w:rPr>
          <w:rFonts w:ascii="方正小标宋简体" w:eastAsia="方正小标宋简体" w:hAnsi="Calibri" w:cs="仿宋_GB2312" w:hint="eastAsia"/>
          <w:sz w:val="44"/>
          <w:szCs w:val="44"/>
        </w:rPr>
      </w:pPr>
      <w:r w:rsidRPr="00A35768">
        <w:rPr>
          <w:rFonts w:ascii="方正小标宋简体" w:eastAsia="方正小标宋简体" w:hAnsi="Calibri" w:cs="仿宋_GB2312" w:hint="eastAsia"/>
          <w:sz w:val="44"/>
          <w:szCs w:val="44"/>
        </w:rPr>
        <w:t>2021年广东省高中招生宣传框架</w:t>
      </w:r>
      <w:proofErr w:type="gramStart"/>
      <w:r w:rsidRPr="00A35768">
        <w:rPr>
          <w:rFonts w:ascii="方正小标宋简体" w:eastAsia="方正小标宋简体" w:hAnsi="Calibri" w:cs="仿宋_GB2312" w:hint="eastAsia"/>
          <w:sz w:val="44"/>
          <w:szCs w:val="44"/>
        </w:rPr>
        <w:t>牌宣传</w:t>
      </w:r>
      <w:proofErr w:type="gramEnd"/>
      <w:r w:rsidRPr="00A35768">
        <w:rPr>
          <w:rFonts w:ascii="方正小标宋简体" w:eastAsia="方正小标宋简体" w:hAnsi="Calibri" w:cs="仿宋_GB2312" w:hint="eastAsia"/>
          <w:sz w:val="44"/>
          <w:szCs w:val="44"/>
        </w:rPr>
        <w:t>服务</w:t>
      </w:r>
      <w:r w:rsidR="00B66844" w:rsidRPr="00A35768">
        <w:rPr>
          <w:rFonts w:ascii="方正小标宋简体" w:eastAsia="方正小标宋简体" w:hAnsi="Calibri" w:cs="仿宋_GB2312" w:hint="eastAsia"/>
          <w:sz w:val="44"/>
          <w:szCs w:val="44"/>
        </w:rPr>
        <w:t>用户需求书</w:t>
      </w:r>
      <w:bookmarkEnd w:id="0"/>
    </w:p>
    <w:p w:rsidR="004F5B9C" w:rsidRDefault="004F5B9C">
      <w:pPr>
        <w:tabs>
          <w:tab w:val="left" w:pos="1725"/>
        </w:tabs>
        <w:spacing w:line="560" w:lineRule="exact"/>
        <w:ind w:firstLineChars="200" w:firstLine="640"/>
        <w:rPr>
          <w:rFonts w:ascii="黑体" w:eastAsia="黑体" w:hAnsi="黑体"/>
          <w:color w:val="000000"/>
          <w:sz w:val="32"/>
          <w:szCs w:val="32"/>
        </w:rPr>
      </w:pPr>
    </w:p>
    <w:p w:rsidR="004F5B9C" w:rsidRDefault="00B66844">
      <w:pPr>
        <w:tabs>
          <w:tab w:val="left" w:pos="1725"/>
        </w:tabs>
        <w:spacing w:line="6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一、项目名称</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广东松山职业技术学院</w:t>
      </w:r>
      <w:r>
        <w:rPr>
          <w:rFonts w:ascii="仿宋_GB2312" w:eastAsia="仿宋_GB2312" w:hAnsi="Calibri" w:cs="仿宋_GB2312" w:hint="eastAsia"/>
          <w:sz w:val="32"/>
          <w:szCs w:val="32"/>
        </w:rPr>
        <w:t>2021</w:t>
      </w:r>
      <w:r>
        <w:rPr>
          <w:rFonts w:ascii="仿宋_GB2312" w:eastAsia="仿宋_GB2312" w:hAnsi="Calibri" w:cs="仿宋_GB2312" w:hint="eastAsia"/>
          <w:sz w:val="32"/>
          <w:szCs w:val="32"/>
        </w:rPr>
        <w:t>年广东省高中招生宣传框架</w:t>
      </w:r>
      <w:proofErr w:type="gramStart"/>
      <w:r>
        <w:rPr>
          <w:rFonts w:ascii="仿宋_GB2312" w:eastAsia="仿宋_GB2312" w:hAnsi="Calibri" w:cs="仿宋_GB2312" w:hint="eastAsia"/>
          <w:sz w:val="32"/>
          <w:szCs w:val="32"/>
        </w:rPr>
        <w:t>牌宣传</w:t>
      </w:r>
      <w:proofErr w:type="gramEnd"/>
      <w:r>
        <w:rPr>
          <w:rFonts w:ascii="仿宋_GB2312" w:eastAsia="仿宋_GB2312" w:hAnsi="Calibri" w:cs="仿宋_GB2312" w:hint="eastAsia"/>
          <w:sz w:val="32"/>
          <w:szCs w:val="32"/>
        </w:rPr>
        <w:t>服务采购</w:t>
      </w:r>
    </w:p>
    <w:p w:rsidR="004F5B9C" w:rsidRDefault="00B66844">
      <w:pPr>
        <w:tabs>
          <w:tab w:val="left" w:pos="1725"/>
        </w:tabs>
        <w:spacing w:line="6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二、供应商资格</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供应商应具备《政府采购法》第二十二条规定的条件；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9"/>
        <w:gridCol w:w="3085"/>
        <w:gridCol w:w="1568"/>
      </w:tblGrid>
      <w:tr w:rsidR="004F5B9C">
        <w:trPr>
          <w:cantSplit/>
          <w:trHeight w:val="496"/>
          <w:jc w:val="center"/>
        </w:trPr>
        <w:tc>
          <w:tcPr>
            <w:tcW w:w="3719" w:type="dxa"/>
            <w:vAlign w:val="center"/>
          </w:tcPr>
          <w:p w:rsidR="004F5B9C" w:rsidRDefault="00B66844">
            <w:pPr>
              <w:spacing w:line="660" w:lineRule="exact"/>
              <w:jc w:val="center"/>
              <w:rPr>
                <w:rFonts w:ascii="仿宋" w:eastAsia="仿宋" w:hAnsi="仿宋"/>
                <w:b/>
                <w:sz w:val="32"/>
                <w:szCs w:val="32"/>
              </w:rPr>
            </w:pPr>
            <w:r>
              <w:rPr>
                <w:rFonts w:ascii="仿宋" w:eastAsia="仿宋" w:hAnsi="仿宋" w:hint="eastAsia"/>
                <w:b/>
                <w:sz w:val="32"/>
                <w:szCs w:val="32"/>
              </w:rPr>
              <w:t>采购内容</w:t>
            </w:r>
          </w:p>
        </w:tc>
        <w:tc>
          <w:tcPr>
            <w:tcW w:w="3085" w:type="dxa"/>
            <w:vAlign w:val="center"/>
          </w:tcPr>
          <w:p w:rsidR="004F5B9C" w:rsidRDefault="00B66844">
            <w:pPr>
              <w:spacing w:line="660" w:lineRule="exact"/>
              <w:jc w:val="center"/>
              <w:rPr>
                <w:rFonts w:ascii="仿宋" w:eastAsia="仿宋" w:hAnsi="仿宋"/>
                <w:b/>
                <w:sz w:val="32"/>
                <w:szCs w:val="32"/>
              </w:rPr>
            </w:pPr>
            <w:r>
              <w:rPr>
                <w:rFonts w:ascii="仿宋" w:eastAsia="仿宋" w:hAnsi="仿宋" w:hint="eastAsia"/>
                <w:b/>
                <w:sz w:val="32"/>
                <w:szCs w:val="32"/>
              </w:rPr>
              <w:t>主要技术规格</w:t>
            </w:r>
          </w:p>
        </w:tc>
        <w:tc>
          <w:tcPr>
            <w:tcW w:w="1568" w:type="dxa"/>
            <w:vAlign w:val="center"/>
          </w:tcPr>
          <w:p w:rsidR="004F5B9C" w:rsidRDefault="00B66844">
            <w:pPr>
              <w:spacing w:line="660" w:lineRule="exact"/>
              <w:jc w:val="center"/>
              <w:rPr>
                <w:rFonts w:ascii="仿宋" w:eastAsia="仿宋" w:hAnsi="仿宋"/>
                <w:b/>
                <w:sz w:val="32"/>
                <w:szCs w:val="32"/>
              </w:rPr>
            </w:pPr>
            <w:r>
              <w:rPr>
                <w:rFonts w:ascii="仿宋" w:eastAsia="仿宋" w:hAnsi="仿宋" w:hint="eastAsia"/>
                <w:b/>
                <w:sz w:val="32"/>
                <w:szCs w:val="32"/>
              </w:rPr>
              <w:t>预算金额</w:t>
            </w:r>
          </w:p>
        </w:tc>
      </w:tr>
      <w:tr w:rsidR="004F5B9C">
        <w:trPr>
          <w:cantSplit/>
          <w:trHeight w:val="783"/>
          <w:jc w:val="center"/>
        </w:trPr>
        <w:tc>
          <w:tcPr>
            <w:tcW w:w="3719" w:type="dxa"/>
            <w:vAlign w:val="center"/>
          </w:tcPr>
          <w:p w:rsidR="004F5B9C" w:rsidRDefault="00B66844">
            <w:pPr>
              <w:spacing w:line="660" w:lineRule="exact"/>
              <w:jc w:val="center"/>
              <w:rPr>
                <w:rFonts w:ascii="仿宋" w:eastAsia="仿宋" w:hAnsi="仿宋"/>
                <w:bCs/>
                <w:sz w:val="32"/>
                <w:szCs w:val="32"/>
              </w:rPr>
            </w:pPr>
            <w:r>
              <w:rPr>
                <w:rFonts w:ascii="仿宋" w:eastAsia="仿宋" w:hAnsi="仿宋" w:hint="eastAsia"/>
                <w:bCs/>
                <w:sz w:val="32"/>
                <w:szCs w:val="32"/>
              </w:rPr>
              <w:t>广东松山职业技术学院</w:t>
            </w:r>
            <w:r>
              <w:rPr>
                <w:rFonts w:ascii="仿宋" w:eastAsia="仿宋" w:hAnsi="仿宋" w:hint="eastAsia"/>
                <w:bCs/>
                <w:sz w:val="32"/>
                <w:szCs w:val="32"/>
              </w:rPr>
              <w:t>2021</w:t>
            </w:r>
            <w:r>
              <w:rPr>
                <w:rFonts w:ascii="仿宋" w:eastAsia="仿宋" w:hAnsi="仿宋" w:hint="eastAsia"/>
                <w:bCs/>
                <w:sz w:val="32"/>
                <w:szCs w:val="32"/>
              </w:rPr>
              <w:t>年高中招生宣传框架</w:t>
            </w:r>
            <w:proofErr w:type="gramStart"/>
            <w:r>
              <w:rPr>
                <w:rFonts w:ascii="仿宋" w:eastAsia="仿宋" w:hAnsi="仿宋" w:hint="eastAsia"/>
                <w:bCs/>
                <w:sz w:val="32"/>
                <w:szCs w:val="32"/>
              </w:rPr>
              <w:t>牌宣传</w:t>
            </w:r>
            <w:proofErr w:type="gramEnd"/>
            <w:r>
              <w:rPr>
                <w:rFonts w:ascii="仿宋" w:eastAsia="仿宋" w:hAnsi="仿宋" w:hint="eastAsia"/>
                <w:bCs/>
                <w:sz w:val="32"/>
                <w:szCs w:val="32"/>
              </w:rPr>
              <w:t>服务采购</w:t>
            </w:r>
          </w:p>
        </w:tc>
        <w:tc>
          <w:tcPr>
            <w:tcW w:w="3085" w:type="dxa"/>
            <w:vAlign w:val="center"/>
          </w:tcPr>
          <w:p w:rsidR="004F5B9C" w:rsidRDefault="00B66844">
            <w:pPr>
              <w:pStyle w:val="ac"/>
              <w:spacing w:line="660" w:lineRule="exact"/>
              <w:ind w:firstLine="120"/>
              <w:rPr>
                <w:rFonts w:ascii="仿宋" w:eastAsia="仿宋" w:hAnsi="仿宋"/>
                <w:snapToGrid/>
                <w:spacing w:val="0"/>
                <w:sz w:val="32"/>
                <w:szCs w:val="32"/>
              </w:rPr>
            </w:pPr>
            <w:r>
              <w:rPr>
                <w:rFonts w:ascii="仿宋" w:eastAsia="仿宋" w:hAnsi="仿宋" w:hint="eastAsia"/>
                <w:snapToGrid/>
                <w:spacing w:val="0"/>
                <w:sz w:val="32"/>
                <w:szCs w:val="32"/>
              </w:rPr>
              <w:t>详见第三点“采购项目技术规格、参数及要求”</w:t>
            </w:r>
          </w:p>
        </w:tc>
        <w:tc>
          <w:tcPr>
            <w:tcW w:w="1568" w:type="dxa"/>
            <w:vAlign w:val="center"/>
          </w:tcPr>
          <w:p w:rsidR="004F5B9C" w:rsidRDefault="00B66844">
            <w:pPr>
              <w:pStyle w:val="ac"/>
              <w:spacing w:line="660" w:lineRule="exact"/>
              <w:rPr>
                <w:rFonts w:ascii="仿宋" w:eastAsia="仿宋" w:hAnsi="仿宋"/>
                <w:snapToGrid/>
                <w:spacing w:val="0"/>
                <w:sz w:val="32"/>
                <w:szCs w:val="32"/>
              </w:rPr>
            </w:pPr>
            <w:r>
              <w:rPr>
                <w:rFonts w:ascii="仿宋" w:eastAsia="仿宋" w:hAnsi="仿宋" w:hint="eastAsia"/>
                <w:snapToGrid/>
                <w:spacing w:val="0"/>
                <w:sz w:val="32"/>
                <w:szCs w:val="32"/>
              </w:rPr>
              <w:t>人民币</w:t>
            </w:r>
            <w:r>
              <w:rPr>
                <w:rFonts w:ascii="仿宋" w:eastAsia="仿宋" w:hAnsi="仿宋"/>
                <w:snapToGrid/>
                <w:spacing w:val="0"/>
                <w:sz w:val="32"/>
                <w:szCs w:val="32"/>
                <w:u w:val="single"/>
              </w:rPr>
              <w:t>144</w:t>
            </w:r>
            <w:r>
              <w:rPr>
                <w:rFonts w:ascii="仿宋" w:eastAsia="仿宋" w:hAnsi="仿宋" w:hint="eastAsia"/>
                <w:snapToGrid/>
                <w:spacing w:val="0"/>
                <w:sz w:val="32"/>
                <w:szCs w:val="32"/>
                <w:u w:val="single"/>
              </w:rPr>
              <w:t>00</w:t>
            </w:r>
            <w:r>
              <w:rPr>
                <w:rFonts w:ascii="仿宋" w:eastAsia="仿宋" w:hAnsi="仿宋"/>
                <w:snapToGrid/>
                <w:spacing w:val="0"/>
                <w:sz w:val="32"/>
                <w:szCs w:val="32"/>
                <w:u w:val="single"/>
              </w:rPr>
              <w:t>0</w:t>
            </w:r>
            <w:r>
              <w:rPr>
                <w:rFonts w:ascii="仿宋" w:eastAsia="仿宋" w:hAnsi="仿宋" w:hint="eastAsia"/>
                <w:snapToGrid/>
                <w:spacing w:val="0"/>
                <w:sz w:val="32"/>
                <w:szCs w:val="32"/>
              </w:rPr>
              <w:t>元</w:t>
            </w:r>
          </w:p>
        </w:tc>
      </w:tr>
    </w:tbl>
    <w:p w:rsidR="004F5B9C" w:rsidRDefault="00B66844">
      <w:pPr>
        <w:tabs>
          <w:tab w:val="left" w:pos="1725"/>
        </w:tabs>
        <w:spacing w:line="660" w:lineRule="exact"/>
        <w:rPr>
          <w:rFonts w:ascii="仿宋_GB2312" w:eastAsia="仿宋_GB2312" w:hAnsi="Calibri" w:cs="仿宋_GB2312"/>
          <w:sz w:val="32"/>
          <w:szCs w:val="32"/>
        </w:rPr>
      </w:pPr>
      <w:r>
        <w:rPr>
          <w:rFonts w:ascii="仿宋_GB2312" w:eastAsia="仿宋_GB2312" w:hAnsi="Calibri" w:cs="仿宋_GB2312" w:hint="eastAsia"/>
          <w:sz w:val="32"/>
          <w:szCs w:val="32"/>
        </w:rPr>
        <w:t>注：</w:t>
      </w:r>
      <w:r>
        <w:rPr>
          <w:rFonts w:ascii="仿宋_GB2312" w:eastAsia="仿宋_GB2312" w:hAnsi="Calibri" w:cs="仿宋_GB2312" w:hint="eastAsia"/>
          <w:sz w:val="32"/>
          <w:szCs w:val="32"/>
        </w:rPr>
        <w:t>1.</w:t>
      </w:r>
      <w:r>
        <w:rPr>
          <w:rFonts w:ascii="仿宋_GB2312" w:eastAsia="仿宋_GB2312" w:hAnsi="Calibri" w:cs="仿宋_GB2312" w:hint="eastAsia"/>
          <w:sz w:val="32"/>
          <w:szCs w:val="32"/>
        </w:rPr>
        <w:t>报价超出预算金额的列为无效投标处理。</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2.</w:t>
      </w:r>
      <w:r>
        <w:rPr>
          <w:rFonts w:ascii="仿宋_GB2312" w:eastAsia="仿宋_GB2312" w:hAnsi="Calibri" w:cs="仿宋_GB2312" w:hint="eastAsia"/>
          <w:sz w:val="32"/>
          <w:szCs w:val="32"/>
        </w:rPr>
        <w:t>投标人必须对本项目的全部内容进行投标报价，如有缺漏，将导致投标无效。</w:t>
      </w:r>
    </w:p>
    <w:p w:rsidR="004F5B9C" w:rsidRDefault="00B66844">
      <w:pPr>
        <w:tabs>
          <w:tab w:val="left" w:pos="1725"/>
        </w:tabs>
        <w:spacing w:line="6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三、采购项目技术规格、参数及要求</w:t>
      </w:r>
    </w:p>
    <w:p w:rsidR="004F5B9C" w:rsidRDefault="00B66844">
      <w:pPr>
        <w:tabs>
          <w:tab w:val="left" w:pos="1725"/>
        </w:tabs>
        <w:spacing w:line="6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（一）服务内容及要求</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1.</w:t>
      </w:r>
      <w:r>
        <w:rPr>
          <w:rFonts w:ascii="仿宋_GB2312" w:eastAsia="仿宋_GB2312" w:hAnsi="Calibri" w:cs="仿宋_GB2312" w:hint="eastAsia"/>
          <w:sz w:val="32"/>
          <w:szCs w:val="32"/>
        </w:rPr>
        <w:t>投标人须承诺中标后能在规定时间内完成招标人选出的</w:t>
      </w:r>
      <w:r>
        <w:rPr>
          <w:rFonts w:ascii="仿宋_GB2312" w:eastAsia="仿宋_GB2312" w:hAnsi="Calibri" w:cs="仿宋_GB2312" w:hint="eastAsia"/>
          <w:sz w:val="32"/>
          <w:szCs w:val="32"/>
        </w:rPr>
        <w:t>150</w:t>
      </w:r>
      <w:r>
        <w:rPr>
          <w:rFonts w:ascii="仿宋_GB2312" w:eastAsia="仿宋_GB2312" w:hAnsi="Calibri" w:cs="仿宋_GB2312" w:hint="eastAsia"/>
          <w:sz w:val="32"/>
          <w:szCs w:val="32"/>
        </w:rPr>
        <w:t>所学校的招生宣传牌投放服务（须提供承诺书）。</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2.</w:t>
      </w:r>
      <w:r>
        <w:rPr>
          <w:rFonts w:ascii="仿宋_GB2312" w:eastAsia="仿宋_GB2312" w:hAnsi="Calibri" w:cs="仿宋_GB2312" w:hint="eastAsia"/>
          <w:sz w:val="32"/>
          <w:szCs w:val="32"/>
        </w:rPr>
        <w:t>在广东省各地市普通高中学校中由招标人选出</w:t>
      </w:r>
      <w:r>
        <w:rPr>
          <w:rFonts w:ascii="仿宋_GB2312" w:eastAsia="仿宋_GB2312" w:hAnsi="Calibri" w:cs="仿宋_GB2312" w:hint="eastAsia"/>
          <w:sz w:val="32"/>
          <w:szCs w:val="32"/>
        </w:rPr>
        <w:t>150</w:t>
      </w:r>
      <w:r>
        <w:rPr>
          <w:rFonts w:ascii="仿宋_GB2312" w:eastAsia="仿宋_GB2312" w:hAnsi="Calibri" w:cs="仿宋_GB2312" w:hint="eastAsia"/>
          <w:sz w:val="32"/>
          <w:szCs w:val="32"/>
        </w:rPr>
        <w:t>所</w:t>
      </w:r>
      <w:r>
        <w:rPr>
          <w:rFonts w:ascii="仿宋_GB2312" w:eastAsia="仿宋_GB2312" w:hAnsi="Calibri" w:cs="仿宋_GB2312" w:hint="eastAsia"/>
          <w:sz w:val="32"/>
          <w:szCs w:val="32"/>
        </w:rPr>
        <w:lastRenderedPageBreak/>
        <w:t>学校，在所选定的学校教学楼道（高三年级）投放一块框架宣传牌。</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3.</w:t>
      </w:r>
      <w:r>
        <w:rPr>
          <w:rFonts w:ascii="仿宋_GB2312" w:eastAsia="仿宋_GB2312" w:hAnsi="Calibri" w:cs="仿宋_GB2312" w:hint="eastAsia"/>
          <w:sz w:val="32"/>
          <w:szCs w:val="32"/>
        </w:rPr>
        <w:t>框架宣传牌要求：边框为高品质</w:t>
      </w:r>
      <w:r>
        <w:rPr>
          <w:rFonts w:ascii="仿宋_GB2312" w:eastAsia="仿宋_GB2312" w:hAnsi="Calibri" w:cs="仿宋_GB2312" w:hint="eastAsia"/>
          <w:sz w:val="32"/>
          <w:szCs w:val="32"/>
        </w:rPr>
        <w:t>ABS</w:t>
      </w:r>
      <w:r>
        <w:rPr>
          <w:rFonts w:ascii="仿宋_GB2312" w:eastAsia="仿宋_GB2312" w:hAnsi="Calibri" w:cs="仿宋_GB2312" w:hint="eastAsia"/>
          <w:sz w:val="32"/>
          <w:szCs w:val="32"/>
        </w:rPr>
        <w:t>塑料仿大理石效果，边框外尺寸为</w:t>
      </w:r>
      <w:r>
        <w:rPr>
          <w:rFonts w:ascii="仿宋_GB2312" w:eastAsia="仿宋_GB2312" w:hAnsi="Calibri" w:cs="仿宋_GB2312" w:hint="eastAsia"/>
          <w:sz w:val="32"/>
          <w:szCs w:val="32"/>
        </w:rPr>
        <w:t>45x60</w:t>
      </w:r>
      <w:r>
        <w:rPr>
          <w:rFonts w:ascii="仿宋_GB2312" w:eastAsia="仿宋_GB2312" w:hAnsi="Calibri" w:cs="仿宋_GB2312" w:hint="eastAsia"/>
          <w:sz w:val="32"/>
          <w:szCs w:val="32"/>
        </w:rPr>
        <w:t>厘米，厚度为</w:t>
      </w:r>
      <w:r>
        <w:rPr>
          <w:rFonts w:ascii="仿宋_GB2312" w:eastAsia="仿宋_GB2312" w:hAnsi="Calibri" w:cs="仿宋_GB2312" w:hint="eastAsia"/>
          <w:sz w:val="32"/>
          <w:szCs w:val="32"/>
        </w:rPr>
        <w:t>2</w:t>
      </w:r>
      <w:r>
        <w:rPr>
          <w:rFonts w:ascii="仿宋_GB2312" w:eastAsia="仿宋_GB2312" w:hAnsi="Calibri" w:cs="仿宋_GB2312" w:hint="eastAsia"/>
          <w:sz w:val="32"/>
          <w:szCs w:val="32"/>
        </w:rPr>
        <w:t>厘米；背板为特质高密度板，背板尺寸为</w:t>
      </w:r>
      <w:r>
        <w:rPr>
          <w:rFonts w:ascii="仿宋_GB2312" w:eastAsia="仿宋_GB2312" w:hAnsi="Calibri" w:cs="仿宋_GB2312" w:hint="eastAsia"/>
          <w:sz w:val="32"/>
          <w:szCs w:val="32"/>
        </w:rPr>
        <w:t>57x43</w:t>
      </w:r>
      <w:r>
        <w:rPr>
          <w:rFonts w:ascii="仿宋_GB2312" w:eastAsia="仿宋_GB2312" w:hAnsi="Calibri" w:cs="仿宋_GB2312" w:hint="eastAsia"/>
          <w:sz w:val="32"/>
          <w:szCs w:val="32"/>
        </w:rPr>
        <w:t>厘米，厚度为</w:t>
      </w:r>
      <w:r>
        <w:rPr>
          <w:rFonts w:ascii="仿宋_GB2312" w:eastAsia="仿宋_GB2312" w:hAnsi="Calibri" w:cs="仿宋_GB2312" w:hint="eastAsia"/>
          <w:sz w:val="32"/>
          <w:szCs w:val="32"/>
        </w:rPr>
        <w:t>9</w:t>
      </w:r>
      <w:r>
        <w:rPr>
          <w:rFonts w:ascii="仿宋_GB2312" w:eastAsia="仿宋_GB2312" w:hAnsi="Calibri" w:cs="仿宋_GB2312" w:hint="eastAsia"/>
          <w:sz w:val="32"/>
          <w:szCs w:val="32"/>
        </w:rPr>
        <w:t>毫米；玻璃为</w:t>
      </w:r>
      <w:r>
        <w:rPr>
          <w:rFonts w:ascii="仿宋_GB2312" w:eastAsia="仿宋_GB2312" w:hAnsi="Calibri" w:cs="仿宋_GB2312" w:hint="eastAsia"/>
          <w:sz w:val="32"/>
          <w:szCs w:val="32"/>
        </w:rPr>
        <w:t>3</w:t>
      </w:r>
      <w:r>
        <w:rPr>
          <w:rFonts w:ascii="仿宋_GB2312" w:eastAsia="仿宋_GB2312" w:hAnsi="Calibri" w:cs="仿宋_GB2312" w:hint="eastAsia"/>
          <w:sz w:val="32"/>
          <w:szCs w:val="32"/>
        </w:rPr>
        <w:t>毫米厚钢化玻璃；</w:t>
      </w:r>
      <w:r>
        <w:rPr>
          <w:rFonts w:ascii="仿宋_GB2312" w:eastAsia="仿宋_GB2312" w:hAnsi="Calibri" w:cs="仿宋_GB2312" w:hint="eastAsia"/>
          <w:sz w:val="32"/>
          <w:szCs w:val="32"/>
        </w:rPr>
        <w:t>205</w:t>
      </w:r>
      <w:r>
        <w:rPr>
          <w:rFonts w:ascii="仿宋_GB2312" w:eastAsia="仿宋_GB2312" w:hAnsi="Calibri" w:cs="仿宋_GB2312" w:hint="eastAsia"/>
          <w:sz w:val="32"/>
          <w:szCs w:val="32"/>
        </w:rPr>
        <w:t>克铜版纸画面。</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4.</w:t>
      </w:r>
      <w:r>
        <w:rPr>
          <w:rFonts w:ascii="仿宋_GB2312" w:eastAsia="仿宋_GB2312" w:hAnsi="Calibri" w:cs="仿宋_GB2312" w:hint="eastAsia"/>
          <w:sz w:val="32"/>
          <w:szCs w:val="32"/>
        </w:rPr>
        <w:t>对于招生宣传牌的投放，如产生投放费用及其他费用，由中标人负责，此类费用须计入投标报价中。</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5.</w:t>
      </w:r>
      <w:r>
        <w:rPr>
          <w:rFonts w:ascii="仿宋_GB2312" w:eastAsia="仿宋_GB2312" w:hAnsi="Calibri" w:cs="仿宋_GB2312" w:hint="eastAsia"/>
          <w:sz w:val="32"/>
          <w:szCs w:val="32"/>
        </w:rPr>
        <w:t>招生宣传牌，要求框架上墙固定。招生宣传内容由招标人提供。</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6.</w:t>
      </w:r>
      <w:r>
        <w:rPr>
          <w:rFonts w:ascii="仿宋_GB2312" w:eastAsia="仿宋_GB2312" w:hAnsi="Calibri" w:cs="仿宋_GB2312" w:hint="eastAsia"/>
          <w:sz w:val="32"/>
          <w:szCs w:val="32"/>
        </w:rPr>
        <w:t>投标人负责做好</w:t>
      </w:r>
      <w:r>
        <w:rPr>
          <w:rFonts w:ascii="仿宋_GB2312" w:eastAsia="仿宋_GB2312" w:hAnsi="Calibri" w:cs="仿宋_GB2312" w:hint="eastAsia"/>
          <w:sz w:val="32"/>
          <w:szCs w:val="32"/>
        </w:rPr>
        <w:t>150</w:t>
      </w:r>
      <w:r>
        <w:rPr>
          <w:rFonts w:ascii="仿宋_GB2312" w:eastAsia="仿宋_GB2312" w:hAnsi="Calibri" w:cs="仿宋_GB2312" w:hint="eastAsia"/>
          <w:sz w:val="32"/>
          <w:szCs w:val="32"/>
        </w:rPr>
        <w:t>所学校招生宣传</w:t>
      </w:r>
      <w:r>
        <w:rPr>
          <w:rFonts w:ascii="仿宋_GB2312" w:eastAsia="仿宋_GB2312" w:hAnsi="Calibri" w:cs="仿宋_GB2312" w:hint="eastAsia"/>
          <w:sz w:val="32"/>
          <w:szCs w:val="32"/>
        </w:rPr>
        <w:t>框架的设计、印刷、装裱、安装（指定生源学校教学楼道悬挂），以及后续的维护等工作。</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7.</w:t>
      </w:r>
      <w:r>
        <w:rPr>
          <w:rFonts w:ascii="仿宋_GB2312" w:eastAsia="仿宋_GB2312" w:hAnsi="Calibri" w:cs="仿宋_GB2312" w:hint="eastAsia"/>
          <w:sz w:val="32"/>
          <w:szCs w:val="32"/>
        </w:rPr>
        <w:t>通过该模式让高三年级考生认识、了解广东松山职业技术学院。</w:t>
      </w:r>
    </w:p>
    <w:p w:rsidR="004F5B9C" w:rsidRDefault="00B66844">
      <w:pPr>
        <w:tabs>
          <w:tab w:val="left" w:pos="1725"/>
        </w:tabs>
        <w:spacing w:line="6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（二）采购项目商务要求</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1.</w:t>
      </w:r>
      <w:r>
        <w:rPr>
          <w:rFonts w:ascii="仿宋_GB2312" w:eastAsia="仿宋_GB2312" w:hAnsi="Calibri" w:cs="仿宋_GB2312" w:hint="eastAsia"/>
          <w:sz w:val="32"/>
          <w:szCs w:val="32"/>
        </w:rPr>
        <w:t>供货要求：签订合同之日起，中标人即时安排宣传框架的设计、印刷、装裱、安装（指定生源学校教学楼道悬挂）等工作。</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2.</w:t>
      </w:r>
      <w:r>
        <w:rPr>
          <w:rFonts w:ascii="仿宋_GB2312" w:eastAsia="仿宋_GB2312" w:hAnsi="Calibri" w:cs="仿宋_GB2312" w:hint="eastAsia"/>
          <w:sz w:val="32"/>
          <w:szCs w:val="32"/>
        </w:rPr>
        <w:t>经验要求：开展招生宣传框架</w:t>
      </w:r>
      <w:proofErr w:type="gramStart"/>
      <w:r>
        <w:rPr>
          <w:rFonts w:ascii="仿宋_GB2312" w:eastAsia="仿宋_GB2312" w:hAnsi="Calibri" w:cs="仿宋_GB2312" w:hint="eastAsia"/>
          <w:sz w:val="32"/>
          <w:szCs w:val="32"/>
        </w:rPr>
        <w:t>牌项目</w:t>
      </w:r>
      <w:proofErr w:type="gramEnd"/>
      <w:r>
        <w:rPr>
          <w:rFonts w:ascii="仿宋_GB2312" w:eastAsia="仿宋_GB2312" w:hAnsi="Calibri" w:cs="仿宋_GB2312" w:hint="eastAsia"/>
          <w:sz w:val="32"/>
          <w:szCs w:val="32"/>
        </w:rPr>
        <w:t>两年及以上。</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3.</w:t>
      </w:r>
      <w:r>
        <w:rPr>
          <w:rFonts w:ascii="仿宋_GB2312" w:eastAsia="仿宋_GB2312" w:hAnsi="Calibri" w:cs="仿宋_GB2312" w:hint="eastAsia"/>
          <w:sz w:val="32"/>
          <w:szCs w:val="32"/>
        </w:rPr>
        <w:t>广告发布期为：</w:t>
      </w:r>
      <w:r>
        <w:rPr>
          <w:rFonts w:ascii="仿宋_GB2312" w:eastAsia="仿宋_GB2312" w:hAnsi="Calibri" w:cs="仿宋_GB2312" w:hint="eastAsia"/>
          <w:sz w:val="32"/>
          <w:szCs w:val="32"/>
        </w:rPr>
        <w:t>2021</w:t>
      </w:r>
      <w:r>
        <w:rPr>
          <w:rFonts w:ascii="仿宋_GB2312" w:eastAsia="仿宋_GB2312" w:hAnsi="Calibri" w:cs="仿宋_GB2312" w:hint="eastAsia"/>
          <w:sz w:val="32"/>
          <w:szCs w:val="32"/>
        </w:rPr>
        <w:t>年</w:t>
      </w:r>
      <w:r>
        <w:rPr>
          <w:rFonts w:ascii="仿宋_GB2312" w:eastAsia="仿宋_GB2312" w:hAnsi="Calibri" w:cs="仿宋_GB2312" w:hint="eastAsia"/>
          <w:sz w:val="32"/>
          <w:szCs w:val="32"/>
        </w:rPr>
        <w:t>1</w:t>
      </w:r>
      <w:r>
        <w:rPr>
          <w:rFonts w:ascii="仿宋_GB2312" w:eastAsia="仿宋_GB2312" w:hAnsi="Calibri" w:cs="仿宋_GB2312" w:hint="eastAsia"/>
          <w:sz w:val="32"/>
          <w:szCs w:val="32"/>
        </w:rPr>
        <w:t>月至</w:t>
      </w:r>
      <w:r>
        <w:rPr>
          <w:rFonts w:ascii="仿宋_GB2312" w:eastAsia="仿宋_GB2312" w:hAnsi="Calibri" w:cs="仿宋_GB2312" w:hint="eastAsia"/>
          <w:sz w:val="32"/>
          <w:szCs w:val="32"/>
        </w:rPr>
        <w:t>2021</w:t>
      </w:r>
      <w:r>
        <w:rPr>
          <w:rFonts w:ascii="仿宋_GB2312" w:eastAsia="仿宋_GB2312" w:hAnsi="Calibri" w:cs="仿宋_GB2312" w:hint="eastAsia"/>
          <w:sz w:val="32"/>
          <w:szCs w:val="32"/>
        </w:rPr>
        <w:t>年</w:t>
      </w:r>
      <w:r>
        <w:rPr>
          <w:rFonts w:ascii="仿宋_GB2312" w:eastAsia="仿宋_GB2312" w:hAnsi="Calibri" w:cs="仿宋_GB2312" w:hint="eastAsia"/>
          <w:sz w:val="32"/>
          <w:szCs w:val="32"/>
        </w:rPr>
        <w:t>9</w:t>
      </w:r>
      <w:r>
        <w:rPr>
          <w:rFonts w:ascii="仿宋_GB2312" w:eastAsia="仿宋_GB2312" w:hAnsi="Calibri" w:cs="仿宋_GB2312" w:hint="eastAsia"/>
          <w:sz w:val="32"/>
          <w:szCs w:val="32"/>
        </w:rPr>
        <w:t>月。</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lastRenderedPageBreak/>
        <w:t>4.</w:t>
      </w:r>
      <w:r>
        <w:rPr>
          <w:rFonts w:ascii="仿宋_GB2312" w:eastAsia="仿宋_GB2312" w:hAnsi="Calibri" w:cs="仿宋_GB2312" w:hint="eastAsia"/>
          <w:sz w:val="32"/>
          <w:szCs w:val="32"/>
        </w:rPr>
        <w:t>质保期（服务期）：</w:t>
      </w:r>
      <w:r>
        <w:rPr>
          <w:rFonts w:ascii="仿宋_GB2312" w:eastAsia="仿宋_GB2312" w:hAnsi="Calibri" w:cs="仿宋_GB2312" w:hint="eastAsia"/>
          <w:sz w:val="32"/>
          <w:szCs w:val="32"/>
        </w:rPr>
        <w:t>2021</w:t>
      </w:r>
      <w:r>
        <w:rPr>
          <w:rFonts w:ascii="仿宋_GB2312" w:eastAsia="仿宋_GB2312" w:hAnsi="Calibri" w:cs="仿宋_GB2312" w:hint="eastAsia"/>
          <w:sz w:val="32"/>
          <w:szCs w:val="32"/>
        </w:rPr>
        <w:t>年</w:t>
      </w:r>
      <w:r>
        <w:rPr>
          <w:rFonts w:ascii="仿宋_GB2312" w:eastAsia="仿宋_GB2312" w:hAnsi="Calibri" w:cs="仿宋_GB2312" w:hint="eastAsia"/>
          <w:sz w:val="32"/>
          <w:szCs w:val="32"/>
        </w:rPr>
        <w:t>1</w:t>
      </w:r>
      <w:r>
        <w:rPr>
          <w:rFonts w:ascii="仿宋_GB2312" w:eastAsia="仿宋_GB2312" w:hAnsi="Calibri" w:cs="仿宋_GB2312" w:hint="eastAsia"/>
          <w:sz w:val="32"/>
          <w:szCs w:val="32"/>
        </w:rPr>
        <w:t>月至</w:t>
      </w:r>
      <w:r>
        <w:rPr>
          <w:rFonts w:ascii="仿宋_GB2312" w:eastAsia="仿宋_GB2312" w:hAnsi="Calibri" w:cs="仿宋_GB2312" w:hint="eastAsia"/>
          <w:sz w:val="32"/>
          <w:szCs w:val="32"/>
        </w:rPr>
        <w:t>2021</w:t>
      </w:r>
      <w:r>
        <w:rPr>
          <w:rFonts w:ascii="仿宋_GB2312" w:eastAsia="仿宋_GB2312" w:hAnsi="Calibri" w:cs="仿宋_GB2312" w:hint="eastAsia"/>
          <w:sz w:val="32"/>
          <w:szCs w:val="32"/>
        </w:rPr>
        <w:t>年</w:t>
      </w:r>
      <w:r>
        <w:rPr>
          <w:rFonts w:ascii="仿宋_GB2312" w:eastAsia="仿宋_GB2312" w:hAnsi="Calibri" w:cs="仿宋_GB2312" w:hint="eastAsia"/>
          <w:sz w:val="32"/>
          <w:szCs w:val="32"/>
        </w:rPr>
        <w:t>9</w:t>
      </w:r>
      <w:r>
        <w:rPr>
          <w:rFonts w:ascii="仿宋_GB2312" w:eastAsia="仿宋_GB2312" w:hAnsi="Calibri" w:cs="仿宋_GB2312" w:hint="eastAsia"/>
          <w:sz w:val="32"/>
          <w:szCs w:val="32"/>
        </w:rPr>
        <w:t>月，质保期内提供免费上门服务（含部件、人力、上门等），保修费用已计入总价。</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5.</w:t>
      </w:r>
      <w:r>
        <w:rPr>
          <w:rFonts w:ascii="仿宋_GB2312" w:eastAsia="仿宋_GB2312" w:hAnsi="Calibri" w:cs="仿宋_GB2312" w:hint="eastAsia"/>
          <w:sz w:val="32"/>
          <w:szCs w:val="32"/>
        </w:rPr>
        <w:t>验收要求：（</w:t>
      </w:r>
      <w:r>
        <w:rPr>
          <w:rFonts w:ascii="仿宋_GB2312" w:eastAsia="仿宋_GB2312" w:hAnsi="Calibri" w:cs="仿宋_GB2312" w:hint="eastAsia"/>
          <w:sz w:val="32"/>
          <w:szCs w:val="32"/>
        </w:rPr>
        <w:t>1</w:t>
      </w:r>
      <w:r>
        <w:rPr>
          <w:rFonts w:ascii="仿宋_GB2312" w:eastAsia="仿宋_GB2312" w:hAnsi="Calibri" w:cs="仿宋_GB2312" w:hint="eastAsia"/>
          <w:sz w:val="32"/>
          <w:szCs w:val="32"/>
        </w:rPr>
        <w:t>）中标人应于安装后向招标人提供招生宣传发布报告，提供货品安装图片，须能清晰显示货品外观、安装地点、安装学校。（</w:t>
      </w:r>
      <w:r>
        <w:rPr>
          <w:rFonts w:ascii="仿宋_GB2312" w:eastAsia="仿宋_GB2312" w:hAnsi="Calibri" w:cs="仿宋_GB2312" w:hint="eastAsia"/>
          <w:sz w:val="32"/>
          <w:szCs w:val="32"/>
        </w:rPr>
        <w:t>2</w:t>
      </w:r>
      <w:r>
        <w:rPr>
          <w:rFonts w:ascii="仿宋_GB2312" w:eastAsia="仿宋_GB2312" w:hAnsi="Calibri" w:cs="仿宋_GB2312" w:hint="eastAsia"/>
          <w:sz w:val="32"/>
          <w:szCs w:val="32"/>
        </w:rPr>
        <w:t>）中标人安排专人配合学校验收小组进行实地验收。</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6.</w:t>
      </w:r>
      <w:r>
        <w:rPr>
          <w:rFonts w:ascii="仿宋_GB2312" w:eastAsia="仿宋_GB2312" w:hAnsi="Calibri" w:cs="仿宋_GB2312" w:hint="eastAsia"/>
          <w:sz w:val="32"/>
          <w:szCs w:val="32"/>
        </w:rPr>
        <w:t>售后服务：</w:t>
      </w:r>
      <w:r>
        <w:rPr>
          <w:rFonts w:ascii="仿宋_GB2312" w:eastAsia="仿宋_GB2312" w:hAnsi="Calibri" w:cs="仿宋_GB2312" w:hint="eastAsia"/>
          <w:sz w:val="32"/>
          <w:szCs w:val="32"/>
        </w:rPr>
        <w:t xml:space="preserve"> </w:t>
      </w:r>
      <w:r>
        <w:rPr>
          <w:rFonts w:ascii="仿宋_GB2312" w:eastAsia="仿宋_GB2312" w:hAnsi="Calibri" w:cs="仿宋_GB2312" w:hint="eastAsia"/>
          <w:sz w:val="32"/>
          <w:szCs w:val="32"/>
        </w:rPr>
        <w:t>中标人负责货品售后安装及维护。服务期内，投标人应安排售后人员定期检查框架牌的完好性，及时做好维护工作。</w:t>
      </w:r>
    </w:p>
    <w:p w:rsidR="004F5B9C" w:rsidRPr="0083023C" w:rsidRDefault="00B66844">
      <w:pPr>
        <w:tabs>
          <w:tab w:val="left" w:pos="1725"/>
        </w:tabs>
        <w:spacing w:line="660" w:lineRule="exact"/>
        <w:ind w:firstLineChars="200" w:firstLine="640"/>
        <w:rPr>
          <w:rFonts w:ascii="仿宋_GB2312" w:eastAsia="仿宋_GB2312" w:hAnsi="Calibri" w:cs="仿宋_GB2312"/>
          <w:sz w:val="32"/>
          <w:szCs w:val="32"/>
        </w:rPr>
      </w:pPr>
      <w:r w:rsidRPr="0083023C">
        <w:rPr>
          <w:rFonts w:ascii="仿宋_GB2312" w:eastAsia="仿宋_GB2312" w:hAnsi="Calibri" w:cs="仿宋_GB2312" w:hint="eastAsia"/>
          <w:sz w:val="32"/>
          <w:szCs w:val="32"/>
        </w:rPr>
        <w:t>7.</w:t>
      </w:r>
      <w:r w:rsidRPr="0083023C">
        <w:rPr>
          <w:rFonts w:ascii="仿宋_GB2312" w:eastAsia="仿宋_GB2312" w:hAnsi="Calibri" w:cs="仿宋_GB2312" w:hint="eastAsia"/>
          <w:sz w:val="32"/>
          <w:szCs w:val="32"/>
        </w:rPr>
        <w:t>付款方式：</w:t>
      </w:r>
      <w:r w:rsidRPr="0083023C">
        <w:rPr>
          <w:rFonts w:ascii="仿宋_GB2312" w:eastAsia="仿宋_GB2312" w:hAnsi="Calibri" w:cs="仿宋_GB2312" w:hint="eastAsia"/>
          <w:sz w:val="32"/>
          <w:szCs w:val="32"/>
        </w:rPr>
        <w:t>中标人在中标后七天内向学校交中标金额的</w:t>
      </w:r>
      <w:r w:rsidRPr="0083023C">
        <w:rPr>
          <w:rFonts w:ascii="仿宋_GB2312" w:eastAsia="仿宋_GB2312" w:hAnsi="Calibri" w:cs="仿宋_GB2312" w:hint="eastAsia"/>
          <w:sz w:val="32"/>
          <w:szCs w:val="32"/>
        </w:rPr>
        <w:t>10%</w:t>
      </w:r>
      <w:r w:rsidRPr="0083023C">
        <w:rPr>
          <w:rFonts w:ascii="仿宋_GB2312" w:eastAsia="仿宋_GB2312" w:hAnsi="Calibri" w:cs="仿宋_GB2312" w:hint="eastAsia"/>
          <w:sz w:val="32"/>
          <w:szCs w:val="32"/>
        </w:rPr>
        <w:t>作为质保金；</w:t>
      </w:r>
      <w:r w:rsidRPr="0083023C">
        <w:rPr>
          <w:rFonts w:ascii="仿宋_GB2312" w:eastAsia="仿宋_GB2312" w:hAnsi="Calibri" w:cs="仿宋_GB2312" w:hint="eastAsia"/>
          <w:sz w:val="32"/>
          <w:szCs w:val="32"/>
        </w:rPr>
        <w:t>全部宣传内容完成及验收后</w:t>
      </w:r>
      <w:r w:rsidRPr="0083023C">
        <w:rPr>
          <w:rFonts w:ascii="仿宋_GB2312" w:eastAsia="仿宋_GB2312" w:hAnsi="Calibri" w:cs="仿宋_GB2312" w:hint="eastAsia"/>
          <w:sz w:val="32"/>
          <w:szCs w:val="32"/>
        </w:rPr>
        <w:t>30</w:t>
      </w:r>
      <w:r w:rsidRPr="0083023C">
        <w:rPr>
          <w:rFonts w:ascii="仿宋_GB2312" w:eastAsia="仿宋_GB2312" w:hAnsi="Calibri" w:cs="仿宋_GB2312" w:hint="eastAsia"/>
          <w:sz w:val="32"/>
          <w:szCs w:val="32"/>
        </w:rPr>
        <w:t>个工作日内，一次性支付全部合同款项</w:t>
      </w:r>
      <w:r w:rsidRPr="0083023C">
        <w:rPr>
          <w:rFonts w:ascii="仿宋_GB2312" w:eastAsia="仿宋_GB2312" w:hAnsi="Calibri" w:cs="仿宋_GB2312" w:hint="eastAsia"/>
          <w:sz w:val="32"/>
          <w:szCs w:val="32"/>
        </w:rPr>
        <w:t>，质保期满，经验收合格，无息退还质保金</w:t>
      </w:r>
      <w:r w:rsidRPr="0083023C">
        <w:rPr>
          <w:rFonts w:ascii="仿宋_GB2312" w:eastAsia="仿宋_GB2312" w:hAnsi="Calibri" w:cs="仿宋_GB2312" w:hint="eastAsia"/>
          <w:sz w:val="32"/>
          <w:szCs w:val="32"/>
        </w:rPr>
        <w:t>。</w:t>
      </w:r>
      <w:bookmarkStart w:id="1" w:name="_Toc427842141"/>
    </w:p>
    <w:p w:rsidR="004F5B9C" w:rsidRDefault="00B66844">
      <w:pPr>
        <w:tabs>
          <w:tab w:val="left" w:pos="1725"/>
        </w:tabs>
        <w:spacing w:line="6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四、评分体系与标准</w:t>
      </w:r>
      <w:bookmarkEnd w:id="1"/>
    </w:p>
    <w:p w:rsidR="004F5B9C" w:rsidRDefault="00B66844">
      <w:pPr>
        <w:tabs>
          <w:tab w:val="left" w:pos="1725"/>
        </w:tabs>
        <w:spacing w:line="6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（一）本评标办法采用综合评分法。</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楷体_GB2312" w:eastAsia="楷体_GB2312" w:hAnsi="楷体_GB2312" w:cs="楷体_GB2312" w:hint="eastAsia"/>
          <w:color w:val="000000"/>
          <w:sz w:val="32"/>
          <w:szCs w:val="32"/>
        </w:rPr>
        <w:t>（二）评标步骤：</w:t>
      </w:r>
      <w:r>
        <w:rPr>
          <w:rFonts w:ascii="仿宋_GB2312" w:eastAsia="仿宋_GB2312" w:hAnsi="Calibri" w:cs="仿宋_GB2312" w:hint="eastAsia"/>
          <w:sz w:val="32"/>
          <w:szCs w:val="32"/>
        </w:rPr>
        <w:t>评标委员会先进行投标文件初审，对通过初审的投标文件进行技术、商务及价格的详细评审最后评标委员会出具评标报告。</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r>
        <w:rPr>
          <w:rFonts w:ascii="楷体_GB2312" w:eastAsia="楷体_GB2312" w:hAnsi="楷体_GB2312" w:cs="楷体_GB2312" w:hint="eastAsia"/>
          <w:color w:val="000000"/>
          <w:sz w:val="32"/>
          <w:szCs w:val="32"/>
        </w:rPr>
        <w:t>（三）评分及其统计：</w:t>
      </w:r>
      <w:r>
        <w:rPr>
          <w:rFonts w:ascii="仿宋_GB2312" w:eastAsia="仿宋_GB2312" w:hAnsi="Calibri" w:cs="仿宋_GB2312" w:hint="eastAsia"/>
          <w:sz w:val="32"/>
          <w:szCs w:val="32"/>
        </w:rPr>
        <w:t>按照评标程序、评分标准以及权重分配的规定，评标委员会各成员分别就各个投标人的技术</w:t>
      </w:r>
      <w:r>
        <w:rPr>
          <w:rFonts w:ascii="仿宋_GB2312" w:eastAsia="仿宋_GB2312" w:hAnsi="Calibri" w:cs="仿宋_GB2312" w:hint="eastAsia"/>
          <w:sz w:val="32"/>
          <w:szCs w:val="32"/>
        </w:rPr>
        <w:lastRenderedPageBreak/>
        <w:t>状况、商务状况及其对招标文件要求的响应情况进行评议和比较，评出其技术评分和商务评分、价格评分相加得出其综合得分。</w:t>
      </w:r>
    </w:p>
    <w:p w:rsidR="004F5B9C" w:rsidRDefault="00B66844">
      <w:pPr>
        <w:tabs>
          <w:tab w:val="left" w:pos="1725"/>
        </w:tabs>
        <w:spacing w:line="6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（四）评分表</w:t>
      </w:r>
    </w:p>
    <w:p w:rsidR="004F5B9C" w:rsidRDefault="00B66844">
      <w:pPr>
        <w:tabs>
          <w:tab w:val="left" w:pos="1725"/>
        </w:tabs>
        <w:spacing w:line="660" w:lineRule="exact"/>
        <w:ind w:firstLineChars="200" w:firstLine="640"/>
        <w:rPr>
          <w:rFonts w:ascii="仿宋_GB2312" w:eastAsia="仿宋_GB2312" w:hAnsi="Calibri" w:cs="仿宋_GB2312"/>
          <w:sz w:val="32"/>
          <w:szCs w:val="32"/>
        </w:rPr>
      </w:pPr>
      <w:bookmarkStart w:id="2" w:name="_Toc435514846"/>
      <w:r>
        <w:rPr>
          <w:rFonts w:ascii="仿宋_GB2312" w:eastAsia="仿宋_GB2312" w:hAnsi="Calibri" w:cs="仿宋_GB2312" w:hint="eastAsia"/>
          <w:sz w:val="32"/>
          <w:szCs w:val="32"/>
        </w:rPr>
        <w:t>1.</w:t>
      </w:r>
      <w:r>
        <w:rPr>
          <w:rFonts w:ascii="仿宋_GB2312" w:eastAsia="仿宋_GB2312" w:hAnsi="Calibri" w:cs="仿宋_GB2312" w:hint="eastAsia"/>
          <w:sz w:val="32"/>
          <w:szCs w:val="32"/>
        </w:rPr>
        <w:t>技术、商务部分评分表</w:t>
      </w:r>
      <w:bookmarkEnd w:id="2"/>
      <w:r>
        <w:rPr>
          <w:rFonts w:ascii="仿宋_GB2312" w:eastAsia="仿宋_GB2312" w:hAnsi="Calibri" w:cs="仿宋_GB2312" w:hint="eastAsia"/>
          <w:sz w:val="32"/>
          <w:szCs w:val="32"/>
        </w:rPr>
        <w:t>（</w:t>
      </w:r>
      <w:r w:rsidRPr="0083023C">
        <w:rPr>
          <w:rFonts w:ascii="仿宋_GB2312" w:eastAsia="仿宋_GB2312" w:hAnsi="Calibri" w:cs="仿宋_GB2312" w:hint="eastAsia"/>
          <w:sz w:val="32"/>
          <w:szCs w:val="32"/>
        </w:rPr>
        <w:t>6</w:t>
      </w:r>
      <w:r w:rsidRPr="0083023C">
        <w:rPr>
          <w:rFonts w:ascii="仿宋_GB2312" w:eastAsia="仿宋_GB2312" w:hAnsi="Calibri" w:cs="仿宋_GB2312" w:hint="eastAsia"/>
          <w:sz w:val="32"/>
          <w:szCs w:val="32"/>
        </w:rPr>
        <w:t>0</w:t>
      </w:r>
      <w:r>
        <w:rPr>
          <w:rFonts w:ascii="仿宋_GB2312" w:eastAsia="仿宋_GB2312" w:hAnsi="Calibri" w:cs="仿宋_GB2312" w:hint="eastAsia"/>
          <w:sz w:val="32"/>
          <w:szCs w:val="32"/>
        </w:rPr>
        <w:t>分）</w:t>
      </w: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7"/>
        <w:gridCol w:w="1538"/>
        <w:gridCol w:w="842"/>
        <w:gridCol w:w="6490"/>
      </w:tblGrid>
      <w:tr w:rsidR="004F5B9C">
        <w:trPr>
          <w:trHeight w:val="545"/>
        </w:trPr>
        <w:tc>
          <w:tcPr>
            <w:tcW w:w="597" w:type="dxa"/>
            <w:vAlign w:val="center"/>
          </w:tcPr>
          <w:p w:rsidR="004F5B9C" w:rsidRDefault="00B66844">
            <w:pPr>
              <w:snapToGrid w:val="0"/>
              <w:spacing w:line="276" w:lineRule="auto"/>
              <w:ind w:leftChars="-50" w:left="-105" w:rightChars="-44" w:right="-92"/>
              <w:jc w:val="center"/>
              <w:rPr>
                <w:rFonts w:ascii="仿宋" w:eastAsia="仿宋" w:hAnsi="仿宋" w:cs="宋体"/>
                <w:sz w:val="28"/>
                <w:szCs w:val="28"/>
              </w:rPr>
            </w:pPr>
            <w:r>
              <w:rPr>
                <w:rFonts w:ascii="仿宋" w:eastAsia="仿宋" w:hAnsi="仿宋" w:cs="宋体" w:hint="eastAsia"/>
                <w:sz w:val="28"/>
                <w:szCs w:val="28"/>
              </w:rPr>
              <w:t>序号</w:t>
            </w:r>
          </w:p>
        </w:tc>
        <w:tc>
          <w:tcPr>
            <w:tcW w:w="1538" w:type="dxa"/>
            <w:vAlign w:val="center"/>
          </w:tcPr>
          <w:p w:rsidR="004F5B9C" w:rsidRDefault="00B66844">
            <w:pPr>
              <w:snapToGrid w:val="0"/>
              <w:spacing w:line="276" w:lineRule="auto"/>
              <w:ind w:leftChars="-37" w:left="-78" w:rightChars="-35" w:right="-73"/>
              <w:jc w:val="center"/>
              <w:rPr>
                <w:rFonts w:ascii="仿宋" w:eastAsia="仿宋" w:hAnsi="仿宋" w:cs="宋体"/>
                <w:sz w:val="28"/>
                <w:szCs w:val="28"/>
              </w:rPr>
            </w:pPr>
            <w:r>
              <w:rPr>
                <w:rFonts w:ascii="仿宋" w:eastAsia="仿宋" w:hAnsi="仿宋" w:cs="宋体" w:hint="eastAsia"/>
                <w:sz w:val="28"/>
                <w:szCs w:val="28"/>
              </w:rPr>
              <w:t>评审项目</w:t>
            </w:r>
          </w:p>
        </w:tc>
        <w:tc>
          <w:tcPr>
            <w:tcW w:w="842" w:type="dxa"/>
            <w:vAlign w:val="center"/>
          </w:tcPr>
          <w:p w:rsidR="004F5B9C" w:rsidRDefault="00B66844">
            <w:pPr>
              <w:snapToGrid w:val="0"/>
              <w:spacing w:line="276" w:lineRule="auto"/>
              <w:ind w:leftChars="-37" w:left="-78" w:rightChars="-35" w:right="-73"/>
              <w:jc w:val="center"/>
              <w:rPr>
                <w:rFonts w:ascii="仿宋" w:eastAsia="仿宋" w:hAnsi="仿宋" w:cs="宋体"/>
                <w:sz w:val="28"/>
                <w:szCs w:val="28"/>
              </w:rPr>
            </w:pPr>
            <w:r>
              <w:rPr>
                <w:rFonts w:ascii="仿宋" w:eastAsia="仿宋" w:hAnsi="仿宋" w:cs="宋体" w:hint="eastAsia"/>
                <w:sz w:val="28"/>
                <w:szCs w:val="28"/>
              </w:rPr>
              <w:t>分值</w:t>
            </w:r>
          </w:p>
        </w:tc>
        <w:tc>
          <w:tcPr>
            <w:tcW w:w="6490" w:type="dxa"/>
            <w:vAlign w:val="center"/>
          </w:tcPr>
          <w:p w:rsidR="004F5B9C" w:rsidRDefault="00B66844">
            <w:pPr>
              <w:snapToGrid w:val="0"/>
              <w:spacing w:line="276" w:lineRule="auto"/>
              <w:ind w:leftChars="-37" w:left="-78" w:rightChars="-35" w:right="-73"/>
              <w:jc w:val="center"/>
              <w:rPr>
                <w:rFonts w:ascii="仿宋" w:eastAsia="仿宋" w:hAnsi="仿宋" w:cs="宋体"/>
                <w:sz w:val="28"/>
                <w:szCs w:val="28"/>
              </w:rPr>
            </w:pPr>
            <w:r>
              <w:rPr>
                <w:rFonts w:ascii="仿宋" w:eastAsia="仿宋" w:hAnsi="仿宋" w:cs="宋体" w:hint="eastAsia"/>
                <w:sz w:val="28"/>
                <w:szCs w:val="28"/>
              </w:rPr>
              <w:t>评分范围</w:t>
            </w:r>
          </w:p>
        </w:tc>
      </w:tr>
      <w:tr w:rsidR="004F5B9C">
        <w:trPr>
          <w:trHeight w:val="422"/>
        </w:trPr>
        <w:tc>
          <w:tcPr>
            <w:tcW w:w="597" w:type="dxa"/>
            <w:vAlign w:val="center"/>
          </w:tcPr>
          <w:p w:rsidR="004F5B9C" w:rsidRDefault="00B66844">
            <w:pPr>
              <w:snapToGrid w:val="0"/>
              <w:spacing w:line="276" w:lineRule="auto"/>
              <w:jc w:val="center"/>
              <w:rPr>
                <w:rFonts w:ascii="仿宋" w:eastAsia="仿宋" w:hAnsi="仿宋"/>
                <w:sz w:val="28"/>
                <w:szCs w:val="28"/>
              </w:rPr>
            </w:pPr>
            <w:r>
              <w:rPr>
                <w:rFonts w:ascii="仿宋" w:eastAsia="仿宋" w:hAnsi="仿宋" w:hint="eastAsia"/>
                <w:sz w:val="28"/>
                <w:szCs w:val="28"/>
              </w:rPr>
              <w:t>1</w:t>
            </w:r>
          </w:p>
        </w:tc>
        <w:tc>
          <w:tcPr>
            <w:tcW w:w="1538" w:type="dxa"/>
            <w:vAlign w:val="center"/>
          </w:tcPr>
          <w:p w:rsidR="004F5B9C" w:rsidRDefault="00B66844">
            <w:pPr>
              <w:snapToGrid w:val="0"/>
              <w:spacing w:line="276" w:lineRule="auto"/>
              <w:jc w:val="center"/>
              <w:rPr>
                <w:rFonts w:ascii="仿宋" w:eastAsia="仿宋" w:hAnsi="仿宋"/>
                <w:sz w:val="28"/>
                <w:szCs w:val="28"/>
              </w:rPr>
            </w:pPr>
            <w:r>
              <w:rPr>
                <w:rFonts w:ascii="仿宋" w:eastAsia="仿宋" w:hAnsi="仿宋" w:cs="宋体" w:hint="eastAsia"/>
                <w:sz w:val="28"/>
                <w:szCs w:val="28"/>
              </w:rPr>
              <w:t>用户需求响应程度</w:t>
            </w:r>
          </w:p>
        </w:tc>
        <w:tc>
          <w:tcPr>
            <w:tcW w:w="842" w:type="dxa"/>
            <w:vAlign w:val="center"/>
          </w:tcPr>
          <w:p w:rsidR="004F5B9C" w:rsidRDefault="00B66844">
            <w:pPr>
              <w:snapToGrid w:val="0"/>
              <w:spacing w:line="276" w:lineRule="auto"/>
              <w:jc w:val="center"/>
              <w:rPr>
                <w:rFonts w:ascii="仿宋" w:eastAsia="仿宋" w:hAnsi="仿宋" w:cs="宋体"/>
                <w:sz w:val="28"/>
                <w:szCs w:val="28"/>
              </w:rPr>
            </w:pPr>
            <w:r>
              <w:rPr>
                <w:rFonts w:ascii="仿宋" w:eastAsia="仿宋" w:hAnsi="仿宋" w:cs="宋体" w:hint="eastAsia"/>
                <w:sz w:val="28"/>
                <w:szCs w:val="28"/>
              </w:rPr>
              <w:t>10</w:t>
            </w:r>
          </w:p>
        </w:tc>
        <w:tc>
          <w:tcPr>
            <w:tcW w:w="6490" w:type="dxa"/>
            <w:vAlign w:val="center"/>
          </w:tcPr>
          <w:p w:rsidR="004F5B9C" w:rsidRDefault="00B66844">
            <w:pPr>
              <w:snapToGrid w:val="0"/>
              <w:spacing w:line="276" w:lineRule="auto"/>
              <w:ind w:leftChars="-37" w:left="-78" w:rightChars="-35" w:right="-73"/>
              <w:rPr>
                <w:rFonts w:ascii="仿宋" w:eastAsia="仿宋" w:hAnsi="仿宋" w:cs="宋体"/>
                <w:sz w:val="28"/>
                <w:szCs w:val="28"/>
              </w:rPr>
            </w:pPr>
            <w:r>
              <w:rPr>
                <w:rFonts w:ascii="仿宋" w:eastAsia="仿宋" w:hAnsi="仿宋" w:cs="宋体" w:hint="eastAsia"/>
                <w:sz w:val="28"/>
                <w:szCs w:val="28"/>
              </w:rPr>
              <w:t>考查、对比各投标人对本项目用户需求的响应情况。</w:t>
            </w:r>
          </w:p>
          <w:p w:rsidR="004F5B9C" w:rsidRDefault="00B66844">
            <w:pPr>
              <w:snapToGrid w:val="0"/>
              <w:spacing w:line="276" w:lineRule="auto"/>
              <w:ind w:leftChars="-37" w:left="-78" w:rightChars="-35" w:right="-73"/>
              <w:rPr>
                <w:rFonts w:ascii="仿宋" w:eastAsia="仿宋" w:hAnsi="仿宋" w:cs="宋体"/>
                <w:sz w:val="28"/>
                <w:szCs w:val="28"/>
              </w:rPr>
            </w:pPr>
            <w:r>
              <w:rPr>
                <w:rFonts w:ascii="仿宋" w:eastAsia="仿宋" w:hAnsi="仿宋" w:cs="宋体" w:hint="eastAsia"/>
                <w:sz w:val="28"/>
                <w:szCs w:val="28"/>
              </w:rPr>
              <w:t>优于招标文件要求：</w:t>
            </w:r>
            <w:r>
              <w:rPr>
                <w:rFonts w:ascii="仿宋" w:eastAsia="仿宋" w:hAnsi="仿宋" w:cs="宋体" w:hint="eastAsia"/>
                <w:sz w:val="28"/>
                <w:szCs w:val="28"/>
              </w:rPr>
              <w:t>10</w:t>
            </w:r>
            <w:r>
              <w:rPr>
                <w:rFonts w:ascii="仿宋" w:eastAsia="仿宋" w:hAnsi="仿宋" w:cs="宋体" w:hint="eastAsia"/>
                <w:sz w:val="28"/>
                <w:szCs w:val="28"/>
              </w:rPr>
              <w:t>分，</w:t>
            </w:r>
          </w:p>
          <w:p w:rsidR="004F5B9C" w:rsidRDefault="00B66844">
            <w:pPr>
              <w:snapToGrid w:val="0"/>
              <w:spacing w:line="276" w:lineRule="auto"/>
              <w:ind w:leftChars="-37" w:left="-78" w:rightChars="-35" w:right="-73"/>
              <w:rPr>
                <w:rFonts w:ascii="仿宋" w:eastAsia="仿宋" w:hAnsi="仿宋" w:cs="宋体"/>
                <w:sz w:val="28"/>
                <w:szCs w:val="28"/>
              </w:rPr>
            </w:pPr>
            <w:r>
              <w:rPr>
                <w:rFonts w:ascii="仿宋" w:eastAsia="仿宋" w:hAnsi="仿宋" w:cs="宋体" w:hint="eastAsia"/>
                <w:sz w:val="28"/>
                <w:szCs w:val="28"/>
              </w:rPr>
              <w:t>满足招标文件要求：</w:t>
            </w:r>
            <w:r>
              <w:rPr>
                <w:rFonts w:ascii="仿宋" w:eastAsia="仿宋" w:hAnsi="仿宋" w:cs="宋体" w:hint="eastAsia"/>
                <w:sz w:val="28"/>
                <w:szCs w:val="28"/>
              </w:rPr>
              <w:t>7-9</w:t>
            </w:r>
            <w:r>
              <w:rPr>
                <w:rFonts w:ascii="仿宋" w:eastAsia="仿宋" w:hAnsi="仿宋" w:cs="宋体" w:hint="eastAsia"/>
                <w:sz w:val="28"/>
                <w:szCs w:val="28"/>
              </w:rPr>
              <w:t>分，</w:t>
            </w:r>
          </w:p>
          <w:p w:rsidR="004F5B9C" w:rsidRDefault="00B66844">
            <w:pPr>
              <w:snapToGrid w:val="0"/>
              <w:spacing w:line="276" w:lineRule="auto"/>
              <w:ind w:leftChars="-37" w:left="-78" w:rightChars="-35" w:right="-73"/>
              <w:rPr>
                <w:rFonts w:ascii="仿宋" w:eastAsia="仿宋" w:hAnsi="仿宋" w:cs="宋体"/>
                <w:sz w:val="28"/>
                <w:szCs w:val="28"/>
              </w:rPr>
            </w:pPr>
            <w:r>
              <w:rPr>
                <w:rFonts w:ascii="仿宋" w:eastAsia="仿宋" w:hAnsi="仿宋" w:cs="宋体" w:hint="eastAsia"/>
                <w:sz w:val="28"/>
                <w:szCs w:val="28"/>
              </w:rPr>
              <w:t>有不满足招标文件要求：</w:t>
            </w:r>
            <w:r>
              <w:rPr>
                <w:rFonts w:ascii="仿宋" w:eastAsia="仿宋" w:hAnsi="仿宋" w:cs="宋体" w:hint="eastAsia"/>
                <w:sz w:val="28"/>
                <w:szCs w:val="28"/>
              </w:rPr>
              <w:t>0-6</w:t>
            </w:r>
            <w:r>
              <w:rPr>
                <w:rFonts w:ascii="仿宋" w:eastAsia="仿宋" w:hAnsi="仿宋" w:cs="宋体" w:hint="eastAsia"/>
                <w:sz w:val="28"/>
                <w:szCs w:val="28"/>
              </w:rPr>
              <w:t>分。</w:t>
            </w:r>
          </w:p>
        </w:tc>
      </w:tr>
      <w:tr w:rsidR="004F5B9C">
        <w:trPr>
          <w:trHeight w:val="323"/>
        </w:trPr>
        <w:tc>
          <w:tcPr>
            <w:tcW w:w="597" w:type="dxa"/>
            <w:vAlign w:val="center"/>
          </w:tcPr>
          <w:p w:rsidR="004F5B9C" w:rsidRDefault="00B66844">
            <w:pPr>
              <w:snapToGrid w:val="0"/>
              <w:spacing w:line="276" w:lineRule="auto"/>
              <w:jc w:val="center"/>
              <w:rPr>
                <w:rFonts w:ascii="仿宋" w:eastAsia="仿宋" w:hAnsi="仿宋"/>
                <w:sz w:val="28"/>
                <w:szCs w:val="28"/>
              </w:rPr>
            </w:pPr>
            <w:r>
              <w:rPr>
                <w:rFonts w:ascii="仿宋" w:eastAsia="仿宋" w:hAnsi="仿宋" w:hint="eastAsia"/>
                <w:sz w:val="28"/>
                <w:szCs w:val="28"/>
              </w:rPr>
              <w:t>2</w:t>
            </w:r>
          </w:p>
        </w:tc>
        <w:tc>
          <w:tcPr>
            <w:tcW w:w="1538" w:type="dxa"/>
            <w:vAlign w:val="center"/>
          </w:tcPr>
          <w:p w:rsidR="004F5B9C" w:rsidRDefault="00B66844">
            <w:pPr>
              <w:snapToGrid w:val="0"/>
              <w:spacing w:line="276" w:lineRule="auto"/>
              <w:jc w:val="center"/>
              <w:rPr>
                <w:rFonts w:ascii="仿宋" w:eastAsia="仿宋" w:hAnsi="仿宋" w:cs="宋体"/>
                <w:sz w:val="28"/>
                <w:szCs w:val="28"/>
              </w:rPr>
            </w:pPr>
            <w:r>
              <w:rPr>
                <w:rFonts w:ascii="仿宋" w:eastAsia="仿宋" w:hAnsi="仿宋" w:hint="eastAsia"/>
                <w:sz w:val="28"/>
                <w:szCs w:val="28"/>
              </w:rPr>
              <w:t>项目实施</w:t>
            </w:r>
            <w:r>
              <w:rPr>
                <w:rFonts w:ascii="仿宋" w:eastAsia="仿宋" w:hAnsi="仿宋"/>
                <w:sz w:val="28"/>
                <w:szCs w:val="28"/>
              </w:rPr>
              <w:t>方案</w:t>
            </w:r>
          </w:p>
        </w:tc>
        <w:tc>
          <w:tcPr>
            <w:tcW w:w="842" w:type="dxa"/>
            <w:vAlign w:val="center"/>
          </w:tcPr>
          <w:p w:rsidR="004F5B9C" w:rsidRDefault="00B66844">
            <w:pPr>
              <w:snapToGrid w:val="0"/>
              <w:spacing w:line="276" w:lineRule="auto"/>
              <w:jc w:val="center"/>
              <w:rPr>
                <w:rFonts w:ascii="仿宋" w:eastAsia="仿宋" w:hAnsi="仿宋" w:cs="宋体"/>
                <w:sz w:val="28"/>
                <w:szCs w:val="28"/>
              </w:rPr>
            </w:pPr>
            <w:r>
              <w:rPr>
                <w:rFonts w:ascii="仿宋" w:eastAsia="仿宋" w:hAnsi="仿宋" w:cs="宋体" w:hint="eastAsia"/>
                <w:sz w:val="28"/>
                <w:szCs w:val="28"/>
              </w:rPr>
              <w:t>10</w:t>
            </w:r>
          </w:p>
        </w:tc>
        <w:tc>
          <w:tcPr>
            <w:tcW w:w="6490" w:type="dxa"/>
            <w:vAlign w:val="center"/>
          </w:tcPr>
          <w:p w:rsidR="004F5B9C" w:rsidRDefault="00B66844">
            <w:pPr>
              <w:snapToGrid w:val="0"/>
              <w:spacing w:line="276" w:lineRule="auto"/>
              <w:rPr>
                <w:rFonts w:ascii="仿宋" w:eastAsia="仿宋" w:hAnsi="仿宋"/>
                <w:sz w:val="28"/>
                <w:szCs w:val="28"/>
              </w:rPr>
            </w:pPr>
            <w:r>
              <w:rPr>
                <w:rFonts w:ascii="仿宋" w:eastAsia="仿宋" w:hAnsi="仿宋" w:hint="eastAsia"/>
                <w:sz w:val="28"/>
                <w:szCs w:val="28"/>
              </w:rPr>
              <w:t>考查、对比各投标人的项目实施方案（包括人员安排及管理，各项工作计划安排，宣传内容执行说明等），是否详细具体、具有针对性。</w:t>
            </w:r>
          </w:p>
          <w:p w:rsidR="004F5B9C" w:rsidRDefault="00B66844">
            <w:pPr>
              <w:snapToGrid w:val="0"/>
              <w:spacing w:line="276" w:lineRule="auto"/>
              <w:ind w:rightChars="-35" w:right="-73"/>
              <w:rPr>
                <w:rFonts w:ascii="仿宋" w:eastAsia="仿宋" w:hAnsi="仿宋" w:cs="宋体"/>
                <w:sz w:val="28"/>
                <w:szCs w:val="28"/>
              </w:rPr>
            </w:pPr>
            <w:r>
              <w:rPr>
                <w:rFonts w:ascii="仿宋" w:eastAsia="仿宋" w:hAnsi="仿宋" w:hint="eastAsia"/>
                <w:sz w:val="28"/>
                <w:szCs w:val="28"/>
              </w:rPr>
              <w:t>优：</w:t>
            </w:r>
            <w:r>
              <w:rPr>
                <w:rFonts w:ascii="仿宋" w:eastAsia="仿宋" w:hAnsi="仿宋" w:hint="eastAsia"/>
                <w:sz w:val="28"/>
                <w:szCs w:val="28"/>
              </w:rPr>
              <w:t>10</w:t>
            </w:r>
            <w:r>
              <w:rPr>
                <w:rFonts w:ascii="仿宋" w:eastAsia="仿宋" w:hAnsi="仿宋" w:hint="eastAsia"/>
                <w:sz w:val="28"/>
                <w:szCs w:val="28"/>
              </w:rPr>
              <w:t>分；中：</w:t>
            </w:r>
            <w:r>
              <w:rPr>
                <w:rFonts w:ascii="仿宋" w:eastAsia="仿宋" w:hAnsi="仿宋" w:hint="eastAsia"/>
                <w:sz w:val="28"/>
                <w:szCs w:val="28"/>
              </w:rPr>
              <w:t>7-9</w:t>
            </w:r>
            <w:r>
              <w:rPr>
                <w:rFonts w:ascii="仿宋" w:eastAsia="仿宋" w:hAnsi="仿宋" w:hint="eastAsia"/>
                <w:sz w:val="28"/>
                <w:szCs w:val="28"/>
              </w:rPr>
              <w:t>分；一般：</w:t>
            </w:r>
            <w:r>
              <w:rPr>
                <w:rFonts w:ascii="仿宋" w:eastAsia="仿宋" w:hAnsi="仿宋" w:hint="eastAsia"/>
                <w:sz w:val="28"/>
                <w:szCs w:val="28"/>
              </w:rPr>
              <w:t>0-6</w:t>
            </w:r>
            <w:r>
              <w:rPr>
                <w:rFonts w:ascii="仿宋" w:eastAsia="仿宋" w:hAnsi="仿宋" w:hint="eastAsia"/>
                <w:sz w:val="28"/>
                <w:szCs w:val="28"/>
              </w:rPr>
              <w:t>分。</w:t>
            </w:r>
          </w:p>
        </w:tc>
      </w:tr>
      <w:tr w:rsidR="004F5B9C">
        <w:trPr>
          <w:trHeight w:val="323"/>
        </w:trPr>
        <w:tc>
          <w:tcPr>
            <w:tcW w:w="597" w:type="dxa"/>
            <w:vAlign w:val="center"/>
          </w:tcPr>
          <w:p w:rsidR="004F5B9C" w:rsidRPr="0083023C" w:rsidRDefault="00B66844">
            <w:pPr>
              <w:snapToGrid w:val="0"/>
              <w:spacing w:line="276" w:lineRule="auto"/>
              <w:jc w:val="center"/>
              <w:rPr>
                <w:rFonts w:ascii="仿宋" w:eastAsia="仿宋" w:hAnsi="仿宋"/>
                <w:sz w:val="28"/>
                <w:szCs w:val="28"/>
              </w:rPr>
            </w:pPr>
            <w:r w:rsidRPr="0083023C">
              <w:rPr>
                <w:rFonts w:ascii="仿宋" w:eastAsia="仿宋" w:hAnsi="仿宋" w:hint="eastAsia"/>
                <w:sz w:val="28"/>
                <w:szCs w:val="28"/>
              </w:rPr>
              <w:t>3</w:t>
            </w:r>
          </w:p>
        </w:tc>
        <w:tc>
          <w:tcPr>
            <w:tcW w:w="1538" w:type="dxa"/>
            <w:vAlign w:val="center"/>
          </w:tcPr>
          <w:p w:rsidR="004F5B9C" w:rsidRPr="0083023C" w:rsidRDefault="00B66844">
            <w:pPr>
              <w:snapToGrid w:val="0"/>
              <w:spacing w:line="276" w:lineRule="auto"/>
              <w:jc w:val="center"/>
              <w:rPr>
                <w:rFonts w:ascii="仿宋" w:eastAsia="仿宋" w:hAnsi="仿宋"/>
                <w:sz w:val="28"/>
                <w:szCs w:val="28"/>
              </w:rPr>
            </w:pPr>
            <w:r w:rsidRPr="0083023C">
              <w:rPr>
                <w:rFonts w:ascii="仿宋" w:eastAsia="仿宋" w:hAnsi="仿宋" w:cs="宋体" w:hint="eastAsia"/>
                <w:sz w:val="28"/>
                <w:szCs w:val="28"/>
              </w:rPr>
              <w:t>宣传范围</w:t>
            </w:r>
          </w:p>
        </w:tc>
        <w:tc>
          <w:tcPr>
            <w:tcW w:w="842" w:type="dxa"/>
            <w:vAlign w:val="center"/>
          </w:tcPr>
          <w:p w:rsidR="004F5B9C" w:rsidRPr="0083023C" w:rsidRDefault="00B66844">
            <w:pPr>
              <w:snapToGrid w:val="0"/>
              <w:spacing w:line="276" w:lineRule="auto"/>
              <w:jc w:val="center"/>
              <w:rPr>
                <w:rFonts w:ascii="仿宋" w:eastAsia="仿宋" w:hAnsi="仿宋" w:cs="宋体"/>
                <w:sz w:val="28"/>
                <w:szCs w:val="28"/>
              </w:rPr>
            </w:pPr>
            <w:r w:rsidRPr="0083023C">
              <w:rPr>
                <w:rFonts w:ascii="仿宋" w:eastAsia="仿宋" w:hAnsi="仿宋" w:cs="宋体" w:hint="eastAsia"/>
                <w:sz w:val="28"/>
                <w:szCs w:val="28"/>
              </w:rPr>
              <w:t>15</w:t>
            </w:r>
          </w:p>
        </w:tc>
        <w:tc>
          <w:tcPr>
            <w:tcW w:w="6490" w:type="dxa"/>
            <w:vAlign w:val="center"/>
          </w:tcPr>
          <w:p w:rsidR="004F5B9C" w:rsidRPr="0083023C" w:rsidRDefault="00B66844">
            <w:pPr>
              <w:snapToGrid w:val="0"/>
              <w:spacing w:line="276" w:lineRule="auto"/>
              <w:rPr>
                <w:rFonts w:ascii="仿宋" w:eastAsia="仿宋" w:hAnsi="仿宋" w:cs="宋体"/>
                <w:bCs/>
                <w:sz w:val="28"/>
                <w:szCs w:val="28"/>
              </w:rPr>
            </w:pPr>
            <w:r w:rsidRPr="0083023C">
              <w:rPr>
                <w:rFonts w:ascii="仿宋" w:eastAsia="仿宋" w:hAnsi="仿宋" w:cs="宋体" w:hint="eastAsia"/>
                <w:bCs/>
                <w:sz w:val="28"/>
                <w:szCs w:val="28"/>
              </w:rPr>
              <w:t>横向比较各投标人与广东省各地市普通高中学校签订有效的宣传合作协议数量</w:t>
            </w:r>
            <w:r w:rsidRPr="0083023C">
              <w:rPr>
                <w:rFonts w:ascii="仿宋" w:eastAsia="仿宋" w:hAnsi="仿宋" w:cs="宋体" w:hint="eastAsia"/>
                <w:bCs/>
                <w:sz w:val="28"/>
                <w:szCs w:val="28"/>
              </w:rPr>
              <w:t>(</w:t>
            </w:r>
            <w:r w:rsidRPr="0083023C">
              <w:rPr>
                <w:rFonts w:ascii="仿宋" w:eastAsia="仿宋" w:hAnsi="仿宋" w:cs="宋体" w:hint="eastAsia"/>
                <w:bCs/>
                <w:sz w:val="28"/>
                <w:szCs w:val="28"/>
              </w:rPr>
              <w:t>证明材料需在合作协议有效期内</w:t>
            </w:r>
            <w:r w:rsidRPr="0083023C">
              <w:rPr>
                <w:rFonts w:ascii="仿宋" w:eastAsia="仿宋" w:hAnsi="仿宋" w:cs="宋体" w:hint="eastAsia"/>
                <w:bCs/>
                <w:sz w:val="28"/>
                <w:szCs w:val="28"/>
              </w:rPr>
              <w:t>,</w:t>
            </w:r>
            <w:r w:rsidRPr="0083023C">
              <w:rPr>
                <w:rFonts w:ascii="仿宋" w:eastAsia="仿宋" w:hAnsi="仿宋" w:cs="宋体" w:hint="eastAsia"/>
                <w:bCs/>
                <w:sz w:val="28"/>
                <w:szCs w:val="28"/>
              </w:rPr>
              <w:t>不能重复计算。</w:t>
            </w:r>
            <w:r w:rsidRPr="0083023C">
              <w:rPr>
                <w:rFonts w:ascii="仿宋" w:eastAsia="仿宋" w:hAnsi="仿宋" w:cs="宋体" w:hint="eastAsia"/>
                <w:bCs/>
                <w:sz w:val="28"/>
                <w:szCs w:val="28"/>
              </w:rPr>
              <w:t>)</w:t>
            </w:r>
          </w:p>
          <w:p w:rsidR="004F5B9C" w:rsidRPr="0083023C" w:rsidRDefault="00B66844">
            <w:pPr>
              <w:snapToGrid w:val="0"/>
              <w:spacing w:line="276" w:lineRule="auto"/>
              <w:rPr>
                <w:rFonts w:ascii="仿宋" w:eastAsia="仿宋" w:hAnsi="仿宋" w:cs="宋体"/>
                <w:bCs/>
                <w:sz w:val="28"/>
                <w:szCs w:val="28"/>
              </w:rPr>
            </w:pPr>
            <w:r w:rsidRPr="0083023C">
              <w:rPr>
                <w:rFonts w:ascii="仿宋" w:eastAsia="仿宋" w:hAnsi="仿宋" w:cs="宋体" w:hint="eastAsia"/>
                <w:bCs/>
                <w:sz w:val="28"/>
                <w:szCs w:val="28"/>
              </w:rPr>
              <w:t>优：</w:t>
            </w:r>
            <w:r w:rsidRPr="0083023C">
              <w:rPr>
                <w:rFonts w:ascii="仿宋" w:eastAsia="仿宋" w:hAnsi="仿宋" w:cs="宋体" w:hint="eastAsia"/>
                <w:bCs/>
                <w:sz w:val="28"/>
                <w:szCs w:val="28"/>
              </w:rPr>
              <w:t>15</w:t>
            </w:r>
            <w:r w:rsidRPr="0083023C">
              <w:rPr>
                <w:rFonts w:ascii="仿宋" w:eastAsia="仿宋" w:hAnsi="仿宋" w:cs="宋体" w:hint="eastAsia"/>
                <w:bCs/>
                <w:sz w:val="28"/>
                <w:szCs w:val="28"/>
              </w:rPr>
              <w:t>分；中：</w:t>
            </w:r>
            <w:r w:rsidRPr="0083023C">
              <w:rPr>
                <w:rFonts w:ascii="仿宋" w:eastAsia="仿宋" w:hAnsi="仿宋" w:cs="宋体" w:hint="eastAsia"/>
                <w:bCs/>
                <w:sz w:val="28"/>
                <w:szCs w:val="28"/>
              </w:rPr>
              <w:t>1</w:t>
            </w:r>
            <w:r w:rsidRPr="0083023C">
              <w:rPr>
                <w:rFonts w:ascii="仿宋" w:eastAsia="仿宋" w:hAnsi="仿宋" w:cs="宋体" w:hint="eastAsia"/>
                <w:bCs/>
                <w:sz w:val="28"/>
                <w:szCs w:val="28"/>
              </w:rPr>
              <w:t>0</w:t>
            </w:r>
            <w:r w:rsidRPr="0083023C">
              <w:rPr>
                <w:rFonts w:ascii="仿宋" w:eastAsia="仿宋" w:hAnsi="仿宋" w:cs="宋体" w:hint="eastAsia"/>
                <w:bCs/>
                <w:sz w:val="28"/>
                <w:szCs w:val="28"/>
              </w:rPr>
              <w:t>-1</w:t>
            </w:r>
            <w:r w:rsidRPr="0083023C">
              <w:rPr>
                <w:rFonts w:ascii="仿宋" w:eastAsia="仿宋" w:hAnsi="仿宋" w:cs="宋体" w:hint="eastAsia"/>
                <w:bCs/>
                <w:sz w:val="28"/>
                <w:szCs w:val="28"/>
              </w:rPr>
              <w:t>4.9</w:t>
            </w:r>
            <w:r w:rsidRPr="0083023C">
              <w:rPr>
                <w:rFonts w:ascii="仿宋" w:eastAsia="仿宋" w:hAnsi="仿宋" w:cs="宋体" w:hint="eastAsia"/>
                <w:bCs/>
                <w:sz w:val="28"/>
                <w:szCs w:val="28"/>
              </w:rPr>
              <w:t>分；一般：</w:t>
            </w:r>
            <w:r w:rsidRPr="0083023C">
              <w:rPr>
                <w:rFonts w:ascii="仿宋" w:eastAsia="仿宋" w:hAnsi="仿宋" w:cs="宋体" w:hint="eastAsia"/>
                <w:bCs/>
                <w:sz w:val="28"/>
                <w:szCs w:val="28"/>
              </w:rPr>
              <w:t>0-</w:t>
            </w:r>
            <w:r w:rsidRPr="0083023C">
              <w:rPr>
                <w:rFonts w:ascii="仿宋" w:eastAsia="仿宋" w:hAnsi="仿宋" w:cs="宋体" w:hint="eastAsia"/>
                <w:bCs/>
                <w:sz w:val="28"/>
                <w:szCs w:val="28"/>
              </w:rPr>
              <w:t>9.9</w:t>
            </w:r>
            <w:r w:rsidRPr="0083023C">
              <w:rPr>
                <w:rFonts w:ascii="仿宋" w:eastAsia="仿宋" w:hAnsi="仿宋" w:cs="宋体" w:hint="eastAsia"/>
                <w:bCs/>
                <w:sz w:val="28"/>
                <w:szCs w:val="28"/>
              </w:rPr>
              <w:t>分。</w:t>
            </w:r>
          </w:p>
          <w:p w:rsidR="004F5B9C" w:rsidRPr="0083023C" w:rsidRDefault="00B66844">
            <w:pPr>
              <w:snapToGrid w:val="0"/>
              <w:spacing w:line="276" w:lineRule="auto"/>
              <w:rPr>
                <w:rFonts w:ascii="仿宋" w:eastAsia="仿宋" w:hAnsi="仿宋"/>
                <w:sz w:val="28"/>
                <w:szCs w:val="28"/>
              </w:rPr>
            </w:pPr>
            <w:r w:rsidRPr="0083023C">
              <w:rPr>
                <w:rFonts w:ascii="仿宋" w:eastAsia="仿宋" w:hAnsi="仿宋" w:cs="宋体" w:hint="eastAsia"/>
                <w:bCs/>
                <w:sz w:val="28"/>
                <w:szCs w:val="28"/>
              </w:rPr>
              <w:t>签订协议</w:t>
            </w:r>
            <w:proofErr w:type="gramStart"/>
            <w:r w:rsidRPr="0083023C">
              <w:rPr>
                <w:rFonts w:ascii="仿宋" w:eastAsia="仿宋" w:hAnsi="仿宋" w:cs="宋体" w:hint="eastAsia"/>
                <w:bCs/>
                <w:sz w:val="28"/>
                <w:szCs w:val="28"/>
              </w:rPr>
              <w:t>学校数未达到</w:t>
            </w:r>
            <w:proofErr w:type="gramEnd"/>
            <w:r w:rsidRPr="0083023C">
              <w:rPr>
                <w:rFonts w:ascii="仿宋" w:eastAsia="仿宋" w:hAnsi="仿宋" w:cs="宋体" w:hint="eastAsia"/>
                <w:bCs/>
                <w:sz w:val="28"/>
                <w:szCs w:val="28"/>
              </w:rPr>
              <w:t>150</w:t>
            </w:r>
            <w:r w:rsidRPr="0083023C">
              <w:rPr>
                <w:rFonts w:ascii="仿宋" w:eastAsia="仿宋" w:hAnsi="仿宋" w:cs="宋体" w:hint="eastAsia"/>
                <w:bCs/>
                <w:sz w:val="28"/>
                <w:szCs w:val="28"/>
              </w:rPr>
              <w:t>家的，本项得</w:t>
            </w:r>
            <w:r w:rsidRPr="0083023C">
              <w:rPr>
                <w:rFonts w:ascii="仿宋" w:eastAsia="仿宋" w:hAnsi="仿宋" w:cs="宋体" w:hint="eastAsia"/>
                <w:bCs/>
                <w:sz w:val="28"/>
                <w:szCs w:val="28"/>
              </w:rPr>
              <w:t>0</w:t>
            </w:r>
            <w:r w:rsidRPr="0083023C">
              <w:rPr>
                <w:rFonts w:ascii="仿宋" w:eastAsia="仿宋" w:hAnsi="仿宋" w:cs="宋体" w:hint="eastAsia"/>
                <w:bCs/>
                <w:sz w:val="28"/>
                <w:szCs w:val="28"/>
              </w:rPr>
              <w:t>分。</w:t>
            </w:r>
          </w:p>
        </w:tc>
      </w:tr>
      <w:tr w:rsidR="004F5B9C">
        <w:trPr>
          <w:trHeight w:val="440"/>
        </w:trPr>
        <w:tc>
          <w:tcPr>
            <w:tcW w:w="597" w:type="dxa"/>
            <w:vAlign w:val="center"/>
          </w:tcPr>
          <w:p w:rsidR="004F5B9C" w:rsidRDefault="00B66844">
            <w:pPr>
              <w:snapToGrid w:val="0"/>
              <w:spacing w:line="276" w:lineRule="auto"/>
              <w:jc w:val="center"/>
              <w:rPr>
                <w:rFonts w:ascii="仿宋" w:eastAsia="仿宋" w:hAnsi="仿宋"/>
                <w:sz w:val="28"/>
                <w:szCs w:val="28"/>
              </w:rPr>
            </w:pPr>
            <w:r>
              <w:rPr>
                <w:rFonts w:ascii="仿宋" w:eastAsia="仿宋" w:hAnsi="仿宋" w:hint="eastAsia"/>
                <w:sz w:val="28"/>
                <w:szCs w:val="28"/>
              </w:rPr>
              <w:t>4</w:t>
            </w:r>
          </w:p>
        </w:tc>
        <w:tc>
          <w:tcPr>
            <w:tcW w:w="1538" w:type="dxa"/>
            <w:vAlign w:val="center"/>
          </w:tcPr>
          <w:p w:rsidR="004F5B9C" w:rsidRDefault="00B66844">
            <w:pPr>
              <w:snapToGrid w:val="0"/>
              <w:spacing w:line="276" w:lineRule="auto"/>
              <w:jc w:val="center"/>
              <w:rPr>
                <w:rFonts w:ascii="仿宋" w:eastAsia="仿宋" w:hAnsi="仿宋"/>
                <w:sz w:val="28"/>
                <w:szCs w:val="28"/>
              </w:rPr>
            </w:pPr>
            <w:r>
              <w:rPr>
                <w:rFonts w:ascii="仿宋" w:eastAsia="仿宋" w:hAnsi="仿宋" w:hint="eastAsia"/>
                <w:sz w:val="28"/>
                <w:szCs w:val="28"/>
              </w:rPr>
              <w:t>投标人的信誉</w:t>
            </w:r>
          </w:p>
        </w:tc>
        <w:tc>
          <w:tcPr>
            <w:tcW w:w="842" w:type="dxa"/>
            <w:vAlign w:val="center"/>
          </w:tcPr>
          <w:p w:rsidR="004F5B9C" w:rsidRDefault="00B66844">
            <w:pPr>
              <w:snapToGrid w:val="0"/>
              <w:spacing w:line="276" w:lineRule="auto"/>
              <w:jc w:val="center"/>
              <w:rPr>
                <w:rFonts w:ascii="仿宋" w:eastAsia="仿宋" w:hAnsi="仿宋" w:cs="宋体"/>
                <w:sz w:val="28"/>
                <w:szCs w:val="28"/>
              </w:rPr>
            </w:pPr>
            <w:r>
              <w:rPr>
                <w:rFonts w:ascii="仿宋" w:eastAsia="仿宋" w:hAnsi="仿宋" w:cs="宋体" w:hint="eastAsia"/>
                <w:sz w:val="28"/>
                <w:szCs w:val="28"/>
              </w:rPr>
              <w:t>5</w:t>
            </w:r>
          </w:p>
        </w:tc>
        <w:tc>
          <w:tcPr>
            <w:tcW w:w="6490" w:type="dxa"/>
            <w:vAlign w:val="center"/>
          </w:tcPr>
          <w:p w:rsidR="004F5B9C" w:rsidRDefault="00B66844">
            <w:pPr>
              <w:snapToGrid w:val="0"/>
              <w:spacing w:line="276" w:lineRule="auto"/>
              <w:rPr>
                <w:rFonts w:ascii="仿宋" w:eastAsia="仿宋" w:hAnsi="仿宋"/>
                <w:sz w:val="28"/>
                <w:szCs w:val="28"/>
              </w:rPr>
            </w:pPr>
            <w:r>
              <w:rPr>
                <w:rFonts w:ascii="仿宋" w:eastAsia="仿宋" w:hAnsi="仿宋" w:hint="eastAsia"/>
                <w:sz w:val="28"/>
                <w:szCs w:val="28"/>
              </w:rPr>
              <w:t>各投标人能提供的银行信用等级证明、资信证明、重合同守信用证书、市级以上单位颁发的荣誉证书、客户评价的。</w:t>
            </w:r>
          </w:p>
          <w:p w:rsidR="004F5B9C" w:rsidRDefault="00B66844">
            <w:pPr>
              <w:snapToGrid w:val="0"/>
              <w:spacing w:line="276" w:lineRule="auto"/>
              <w:rPr>
                <w:rFonts w:ascii="仿宋" w:eastAsia="仿宋" w:hAnsi="仿宋"/>
                <w:sz w:val="28"/>
                <w:szCs w:val="28"/>
              </w:rPr>
            </w:pPr>
            <w:r>
              <w:rPr>
                <w:rFonts w:ascii="仿宋" w:eastAsia="仿宋" w:hAnsi="仿宋" w:hint="eastAsia"/>
                <w:sz w:val="28"/>
                <w:szCs w:val="28"/>
              </w:rPr>
              <w:t>每提供一种证书或评价得</w:t>
            </w:r>
            <w:r>
              <w:rPr>
                <w:rFonts w:ascii="仿宋" w:eastAsia="仿宋" w:hAnsi="仿宋" w:hint="eastAsia"/>
                <w:sz w:val="28"/>
                <w:szCs w:val="28"/>
              </w:rPr>
              <w:t>1</w:t>
            </w:r>
            <w:r>
              <w:rPr>
                <w:rFonts w:ascii="仿宋" w:eastAsia="仿宋" w:hAnsi="仿宋" w:hint="eastAsia"/>
                <w:sz w:val="28"/>
                <w:szCs w:val="28"/>
              </w:rPr>
              <w:t>分，最高得</w:t>
            </w:r>
            <w:r>
              <w:rPr>
                <w:rFonts w:ascii="仿宋" w:eastAsia="仿宋" w:hAnsi="仿宋" w:hint="eastAsia"/>
                <w:sz w:val="28"/>
                <w:szCs w:val="28"/>
              </w:rPr>
              <w:t>5</w:t>
            </w:r>
            <w:r>
              <w:rPr>
                <w:rFonts w:ascii="仿宋" w:eastAsia="仿宋" w:hAnsi="仿宋" w:hint="eastAsia"/>
                <w:sz w:val="28"/>
                <w:szCs w:val="28"/>
              </w:rPr>
              <w:t>分。（同种证书不可重复计算）</w:t>
            </w:r>
          </w:p>
        </w:tc>
      </w:tr>
      <w:tr w:rsidR="004F5B9C">
        <w:trPr>
          <w:trHeight w:val="440"/>
        </w:trPr>
        <w:tc>
          <w:tcPr>
            <w:tcW w:w="597" w:type="dxa"/>
            <w:vAlign w:val="center"/>
          </w:tcPr>
          <w:p w:rsidR="004F5B9C" w:rsidRPr="0083023C" w:rsidRDefault="00B66844">
            <w:pPr>
              <w:snapToGrid w:val="0"/>
              <w:spacing w:line="276" w:lineRule="auto"/>
              <w:jc w:val="center"/>
              <w:rPr>
                <w:rFonts w:ascii="仿宋" w:eastAsia="仿宋" w:hAnsi="仿宋"/>
                <w:sz w:val="28"/>
                <w:szCs w:val="28"/>
              </w:rPr>
            </w:pPr>
            <w:r w:rsidRPr="0083023C">
              <w:rPr>
                <w:rFonts w:ascii="仿宋" w:eastAsia="仿宋" w:hAnsi="仿宋" w:hint="eastAsia"/>
                <w:sz w:val="28"/>
                <w:szCs w:val="28"/>
              </w:rPr>
              <w:t>5</w:t>
            </w:r>
          </w:p>
        </w:tc>
        <w:tc>
          <w:tcPr>
            <w:tcW w:w="1538" w:type="dxa"/>
            <w:vAlign w:val="center"/>
          </w:tcPr>
          <w:p w:rsidR="004F5B9C" w:rsidRPr="0083023C" w:rsidRDefault="00B66844">
            <w:pPr>
              <w:snapToGrid w:val="0"/>
              <w:spacing w:line="276" w:lineRule="auto"/>
              <w:jc w:val="center"/>
              <w:rPr>
                <w:rFonts w:ascii="仿宋" w:eastAsia="仿宋" w:hAnsi="仿宋"/>
                <w:sz w:val="28"/>
                <w:szCs w:val="28"/>
              </w:rPr>
            </w:pPr>
            <w:r w:rsidRPr="0083023C">
              <w:rPr>
                <w:rFonts w:ascii="仿宋" w:eastAsia="仿宋" w:hAnsi="仿宋" w:hint="eastAsia"/>
                <w:sz w:val="28"/>
                <w:szCs w:val="28"/>
              </w:rPr>
              <w:t>同类项目业绩</w:t>
            </w:r>
          </w:p>
        </w:tc>
        <w:tc>
          <w:tcPr>
            <w:tcW w:w="842" w:type="dxa"/>
            <w:vAlign w:val="center"/>
          </w:tcPr>
          <w:p w:rsidR="004F5B9C" w:rsidRPr="0083023C" w:rsidRDefault="00B66844">
            <w:pPr>
              <w:snapToGrid w:val="0"/>
              <w:spacing w:line="276" w:lineRule="auto"/>
              <w:jc w:val="center"/>
              <w:rPr>
                <w:rFonts w:ascii="仿宋" w:eastAsia="仿宋" w:hAnsi="仿宋" w:cs="宋体"/>
                <w:sz w:val="28"/>
                <w:szCs w:val="28"/>
              </w:rPr>
            </w:pPr>
            <w:r w:rsidRPr="0083023C">
              <w:rPr>
                <w:rFonts w:ascii="仿宋" w:eastAsia="仿宋" w:hAnsi="仿宋" w:cs="宋体" w:hint="eastAsia"/>
                <w:sz w:val="28"/>
                <w:szCs w:val="28"/>
              </w:rPr>
              <w:t>1</w:t>
            </w:r>
            <w:r w:rsidRPr="0083023C">
              <w:rPr>
                <w:rFonts w:ascii="仿宋" w:eastAsia="仿宋" w:hAnsi="仿宋" w:cs="宋体" w:hint="eastAsia"/>
                <w:sz w:val="28"/>
                <w:szCs w:val="28"/>
              </w:rPr>
              <w:t>0</w:t>
            </w:r>
          </w:p>
        </w:tc>
        <w:tc>
          <w:tcPr>
            <w:tcW w:w="6490" w:type="dxa"/>
            <w:vAlign w:val="center"/>
          </w:tcPr>
          <w:p w:rsidR="004F5B9C" w:rsidRPr="0083023C" w:rsidRDefault="00B66844">
            <w:pPr>
              <w:snapToGrid w:val="0"/>
              <w:spacing w:line="276" w:lineRule="auto"/>
              <w:rPr>
                <w:rFonts w:ascii="仿宋" w:eastAsia="仿宋" w:hAnsi="仿宋"/>
                <w:sz w:val="28"/>
                <w:szCs w:val="28"/>
              </w:rPr>
            </w:pPr>
            <w:r w:rsidRPr="0083023C">
              <w:rPr>
                <w:rFonts w:ascii="仿宋" w:eastAsia="仿宋" w:hAnsi="仿宋" w:hint="eastAsia"/>
                <w:sz w:val="28"/>
                <w:szCs w:val="28"/>
              </w:rPr>
              <w:t>对比各投标人</w:t>
            </w:r>
            <w:r w:rsidRPr="0083023C">
              <w:rPr>
                <w:rFonts w:ascii="仿宋" w:eastAsia="仿宋" w:hAnsi="仿宋" w:hint="eastAsia"/>
                <w:sz w:val="28"/>
                <w:szCs w:val="28"/>
              </w:rPr>
              <w:t>2013</w:t>
            </w:r>
            <w:r w:rsidRPr="0083023C">
              <w:rPr>
                <w:rFonts w:ascii="仿宋" w:eastAsia="仿宋" w:hAnsi="仿宋" w:hint="eastAsia"/>
                <w:sz w:val="28"/>
                <w:szCs w:val="28"/>
              </w:rPr>
              <w:t>年以来完成的同类项目（内容包括</w:t>
            </w:r>
            <w:r w:rsidRPr="0083023C">
              <w:rPr>
                <w:rFonts w:ascii="仿宋" w:eastAsia="仿宋" w:hAnsi="仿宋" w:cs="宋体" w:hint="eastAsia"/>
                <w:sz w:val="28"/>
                <w:szCs w:val="28"/>
              </w:rPr>
              <w:t>招生宣传框架牌投放或</w:t>
            </w:r>
            <w:r w:rsidRPr="0083023C">
              <w:rPr>
                <w:rFonts w:ascii="仿宋" w:eastAsia="仿宋" w:hAnsi="仿宋" w:hint="eastAsia"/>
                <w:sz w:val="28"/>
                <w:szCs w:val="28"/>
              </w:rPr>
              <w:t>报纸媒体招生广告等）业绩情况，须提供合同复印件。</w:t>
            </w:r>
          </w:p>
          <w:p w:rsidR="004F5B9C" w:rsidRPr="0083023C" w:rsidRDefault="00B66844">
            <w:pPr>
              <w:snapToGrid w:val="0"/>
              <w:spacing w:line="276" w:lineRule="auto"/>
              <w:rPr>
                <w:rFonts w:ascii="仿宋" w:eastAsia="仿宋" w:hAnsi="仿宋"/>
                <w:sz w:val="28"/>
                <w:szCs w:val="28"/>
              </w:rPr>
            </w:pPr>
            <w:r w:rsidRPr="0083023C">
              <w:rPr>
                <w:rFonts w:ascii="仿宋" w:eastAsia="仿宋" w:hAnsi="仿宋" w:hint="eastAsia"/>
                <w:sz w:val="28"/>
                <w:szCs w:val="28"/>
              </w:rPr>
              <w:t>每提供一份合同得</w:t>
            </w:r>
            <w:r w:rsidRPr="0083023C">
              <w:rPr>
                <w:rFonts w:ascii="仿宋" w:eastAsia="仿宋" w:hAnsi="仿宋" w:hint="eastAsia"/>
                <w:sz w:val="28"/>
                <w:szCs w:val="28"/>
              </w:rPr>
              <w:t>2</w:t>
            </w:r>
            <w:r w:rsidRPr="0083023C">
              <w:rPr>
                <w:rFonts w:ascii="仿宋" w:eastAsia="仿宋" w:hAnsi="仿宋" w:hint="eastAsia"/>
                <w:sz w:val="28"/>
                <w:szCs w:val="28"/>
              </w:rPr>
              <w:t>分，最高得</w:t>
            </w:r>
            <w:r w:rsidRPr="0083023C">
              <w:rPr>
                <w:rFonts w:ascii="仿宋" w:eastAsia="仿宋" w:hAnsi="仿宋" w:hint="eastAsia"/>
                <w:sz w:val="28"/>
                <w:szCs w:val="28"/>
              </w:rPr>
              <w:t>1</w:t>
            </w:r>
            <w:r w:rsidRPr="0083023C">
              <w:rPr>
                <w:rFonts w:ascii="仿宋" w:eastAsia="仿宋" w:hAnsi="仿宋" w:hint="eastAsia"/>
                <w:sz w:val="28"/>
                <w:szCs w:val="28"/>
              </w:rPr>
              <w:t>0</w:t>
            </w:r>
            <w:r w:rsidRPr="0083023C">
              <w:rPr>
                <w:rFonts w:ascii="仿宋" w:eastAsia="仿宋" w:hAnsi="仿宋" w:hint="eastAsia"/>
                <w:sz w:val="28"/>
                <w:szCs w:val="28"/>
              </w:rPr>
              <w:t>分。</w:t>
            </w:r>
          </w:p>
        </w:tc>
      </w:tr>
      <w:tr w:rsidR="004F5B9C">
        <w:trPr>
          <w:trHeight w:val="670"/>
        </w:trPr>
        <w:tc>
          <w:tcPr>
            <w:tcW w:w="597" w:type="dxa"/>
            <w:vAlign w:val="center"/>
          </w:tcPr>
          <w:p w:rsidR="004F5B9C" w:rsidRDefault="00B66844">
            <w:pPr>
              <w:snapToGrid w:val="0"/>
              <w:spacing w:line="276" w:lineRule="auto"/>
              <w:jc w:val="center"/>
              <w:rPr>
                <w:rFonts w:ascii="仿宋" w:eastAsia="仿宋" w:hAnsi="仿宋"/>
                <w:sz w:val="28"/>
                <w:szCs w:val="28"/>
              </w:rPr>
            </w:pPr>
            <w:r>
              <w:rPr>
                <w:rFonts w:ascii="仿宋" w:eastAsia="仿宋" w:hAnsi="仿宋" w:hint="eastAsia"/>
                <w:sz w:val="28"/>
                <w:szCs w:val="28"/>
              </w:rPr>
              <w:t>6</w:t>
            </w:r>
          </w:p>
        </w:tc>
        <w:tc>
          <w:tcPr>
            <w:tcW w:w="1538" w:type="dxa"/>
            <w:vAlign w:val="center"/>
          </w:tcPr>
          <w:p w:rsidR="004F5B9C" w:rsidRDefault="00B66844">
            <w:pPr>
              <w:snapToGrid w:val="0"/>
              <w:spacing w:line="276" w:lineRule="auto"/>
              <w:jc w:val="center"/>
              <w:rPr>
                <w:rFonts w:ascii="仿宋" w:eastAsia="仿宋" w:hAnsi="仿宋"/>
                <w:sz w:val="28"/>
                <w:szCs w:val="28"/>
              </w:rPr>
            </w:pPr>
            <w:r>
              <w:rPr>
                <w:rFonts w:ascii="仿宋" w:eastAsia="仿宋" w:hAnsi="仿宋" w:hint="eastAsia"/>
                <w:sz w:val="28"/>
                <w:szCs w:val="28"/>
              </w:rPr>
              <w:t>服务承诺</w:t>
            </w:r>
            <w:r>
              <w:rPr>
                <w:rFonts w:ascii="仿宋" w:eastAsia="仿宋" w:hAnsi="仿宋" w:hint="eastAsia"/>
                <w:sz w:val="28"/>
                <w:szCs w:val="28"/>
              </w:rPr>
              <w:lastRenderedPageBreak/>
              <w:t>及相关服务质量保障措施</w:t>
            </w:r>
          </w:p>
        </w:tc>
        <w:tc>
          <w:tcPr>
            <w:tcW w:w="842" w:type="dxa"/>
            <w:vAlign w:val="center"/>
          </w:tcPr>
          <w:p w:rsidR="004F5B9C" w:rsidRDefault="00B66844">
            <w:pPr>
              <w:snapToGrid w:val="0"/>
              <w:spacing w:line="276" w:lineRule="auto"/>
              <w:jc w:val="center"/>
              <w:rPr>
                <w:rFonts w:ascii="仿宋" w:eastAsia="仿宋" w:hAnsi="仿宋" w:cs="宋体"/>
                <w:sz w:val="28"/>
                <w:szCs w:val="28"/>
              </w:rPr>
            </w:pPr>
            <w:r>
              <w:rPr>
                <w:rFonts w:ascii="仿宋" w:eastAsia="仿宋" w:hAnsi="仿宋" w:cs="宋体" w:hint="eastAsia"/>
                <w:sz w:val="28"/>
                <w:szCs w:val="28"/>
              </w:rPr>
              <w:lastRenderedPageBreak/>
              <w:t>10</w:t>
            </w:r>
          </w:p>
        </w:tc>
        <w:tc>
          <w:tcPr>
            <w:tcW w:w="6490" w:type="dxa"/>
            <w:vAlign w:val="center"/>
          </w:tcPr>
          <w:p w:rsidR="004F5B9C" w:rsidRDefault="00B66844">
            <w:pPr>
              <w:snapToGrid w:val="0"/>
              <w:spacing w:line="276" w:lineRule="auto"/>
              <w:rPr>
                <w:rFonts w:ascii="仿宋" w:eastAsia="仿宋" w:hAnsi="仿宋"/>
                <w:sz w:val="28"/>
                <w:szCs w:val="28"/>
              </w:rPr>
            </w:pPr>
            <w:r>
              <w:rPr>
                <w:rFonts w:ascii="仿宋" w:eastAsia="仿宋" w:hAnsi="仿宋" w:hint="eastAsia"/>
                <w:sz w:val="28"/>
                <w:szCs w:val="28"/>
              </w:rPr>
              <w:t>考查、对比各投标人提供的服务承诺及质量保障措</w:t>
            </w:r>
            <w:r>
              <w:rPr>
                <w:rFonts w:ascii="仿宋" w:eastAsia="仿宋" w:hAnsi="仿宋" w:hint="eastAsia"/>
                <w:sz w:val="28"/>
                <w:szCs w:val="28"/>
              </w:rPr>
              <w:lastRenderedPageBreak/>
              <w:t>施方案：</w:t>
            </w:r>
          </w:p>
          <w:p w:rsidR="004F5B9C" w:rsidRDefault="00B66844">
            <w:pPr>
              <w:snapToGrid w:val="0"/>
              <w:spacing w:line="276" w:lineRule="auto"/>
              <w:rPr>
                <w:rFonts w:ascii="仿宋" w:eastAsia="仿宋" w:hAnsi="仿宋"/>
                <w:sz w:val="28"/>
                <w:szCs w:val="28"/>
              </w:rPr>
            </w:pPr>
            <w:r>
              <w:rPr>
                <w:rFonts w:ascii="仿宋" w:eastAsia="仿宋" w:hAnsi="仿宋" w:hint="eastAsia"/>
                <w:color w:val="000000"/>
                <w:sz w:val="28"/>
                <w:szCs w:val="28"/>
              </w:rPr>
              <w:t>优：</w:t>
            </w:r>
            <w:r>
              <w:rPr>
                <w:rFonts w:ascii="仿宋" w:eastAsia="仿宋" w:hAnsi="仿宋" w:hint="eastAsia"/>
                <w:sz w:val="28"/>
                <w:szCs w:val="28"/>
              </w:rPr>
              <w:t>10</w:t>
            </w:r>
            <w:r>
              <w:rPr>
                <w:rFonts w:ascii="仿宋" w:eastAsia="仿宋" w:hAnsi="仿宋" w:hint="eastAsia"/>
                <w:sz w:val="28"/>
                <w:szCs w:val="28"/>
              </w:rPr>
              <w:t>分；中：</w:t>
            </w:r>
            <w:r>
              <w:rPr>
                <w:rFonts w:ascii="仿宋" w:eastAsia="仿宋" w:hAnsi="仿宋" w:hint="eastAsia"/>
                <w:sz w:val="28"/>
                <w:szCs w:val="28"/>
              </w:rPr>
              <w:t>7-9</w:t>
            </w:r>
            <w:r>
              <w:rPr>
                <w:rFonts w:ascii="仿宋" w:eastAsia="仿宋" w:hAnsi="仿宋" w:hint="eastAsia"/>
                <w:sz w:val="28"/>
                <w:szCs w:val="28"/>
              </w:rPr>
              <w:t>分；一般：</w:t>
            </w:r>
            <w:r>
              <w:rPr>
                <w:rFonts w:ascii="仿宋" w:eastAsia="仿宋" w:hAnsi="仿宋" w:hint="eastAsia"/>
                <w:sz w:val="28"/>
                <w:szCs w:val="28"/>
              </w:rPr>
              <w:t>0-6</w:t>
            </w:r>
            <w:r>
              <w:rPr>
                <w:rFonts w:ascii="仿宋" w:eastAsia="仿宋" w:hAnsi="仿宋" w:hint="eastAsia"/>
                <w:sz w:val="28"/>
                <w:szCs w:val="28"/>
              </w:rPr>
              <w:t>分。</w:t>
            </w:r>
          </w:p>
        </w:tc>
      </w:tr>
    </w:tbl>
    <w:p w:rsidR="004F5B9C" w:rsidRDefault="00B66844">
      <w:pPr>
        <w:tabs>
          <w:tab w:val="left" w:pos="1725"/>
        </w:tabs>
        <w:spacing w:line="560" w:lineRule="exact"/>
        <w:rPr>
          <w:rFonts w:ascii="仿宋_GB2312" w:eastAsia="仿宋_GB2312" w:hAnsi="Calibri" w:cs="仿宋_GB2312"/>
          <w:sz w:val="32"/>
          <w:szCs w:val="32"/>
        </w:rPr>
      </w:pPr>
      <w:r>
        <w:rPr>
          <w:rFonts w:ascii="仿宋_GB2312" w:eastAsia="仿宋_GB2312" w:hAnsi="Calibri" w:cs="仿宋_GB2312" w:hint="eastAsia"/>
          <w:sz w:val="32"/>
          <w:szCs w:val="32"/>
        </w:rPr>
        <w:lastRenderedPageBreak/>
        <w:t>备注：</w:t>
      </w:r>
    </w:p>
    <w:p w:rsidR="004F5B9C" w:rsidRDefault="00B66844">
      <w:pPr>
        <w:tabs>
          <w:tab w:val="left" w:pos="1725"/>
        </w:tabs>
        <w:spacing w:line="560" w:lineRule="exact"/>
        <w:ind w:firstLineChars="300" w:firstLine="960"/>
        <w:rPr>
          <w:rFonts w:ascii="仿宋_GB2312" w:eastAsia="仿宋_GB2312" w:hAnsi="Calibri" w:cs="仿宋_GB2312"/>
          <w:sz w:val="32"/>
          <w:szCs w:val="32"/>
        </w:rPr>
      </w:pPr>
      <w:r>
        <w:rPr>
          <w:rFonts w:ascii="仿宋_GB2312" w:eastAsia="仿宋_GB2312" w:hAnsi="Calibri" w:cs="仿宋_GB2312" w:hint="eastAsia"/>
          <w:sz w:val="32"/>
          <w:szCs w:val="32"/>
        </w:rPr>
        <w:t>（</w:t>
      </w:r>
      <w:r>
        <w:rPr>
          <w:rFonts w:ascii="仿宋_GB2312" w:eastAsia="仿宋_GB2312" w:hAnsi="Calibri" w:cs="仿宋_GB2312" w:hint="eastAsia"/>
          <w:sz w:val="32"/>
          <w:szCs w:val="32"/>
        </w:rPr>
        <w:t>1</w:t>
      </w:r>
      <w:r>
        <w:rPr>
          <w:rFonts w:ascii="仿宋_GB2312" w:eastAsia="仿宋_GB2312" w:hAnsi="Calibri" w:cs="仿宋_GB2312" w:hint="eastAsia"/>
          <w:sz w:val="32"/>
          <w:szCs w:val="32"/>
        </w:rPr>
        <w:t>）招标文件要求提交的与评价指标体系相关的各</w:t>
      </w:r>
      <w:proofErr w:type="gramStart"/>
      <w:r>
        <w:rPr>
          <w:rFonts w:ascii="仿宋_GB2312" w:eastAsia="仿宋_GB2312" w:hAnsi="Calibri" w:cs="仿宋_GB2312" w:hint="eastAsia"/>
          <w:sz w:val="32"/>
          <w:szCs w:val="32"/>
        </w:rPr>
        <w:t>类有效</w:t>
      </w:r>
      <w:proofErr w:type="gramEnd"/>
      <w:r>
        <w:rPr>
          <w:rFonts w:ascii="仿宋_GB2312" w:eastAsia="仿宋_GB2312" w:hAnsi="Calibri" w:cs="仿宋_GB2312" w:hint="eastAsia"/>
          <w:sz w:val="32"/>
          <w:szCs w:val="32"/>
        </w:rPr>
        <w:t>资料，投标人如未按要求提交的，该项评分为零分。</w:t>
      </w:r>
    </w:p>
    <w:p w:rsidR="004F5B9C" w:rsidRDefault="00B66844">
      <w:pPr>
        <w:tabs>
          <w:tab w:val="left" w:pos="1725"/>
        </w:tabs>
        <w:spacing w:line="560" w:lineRule="exact"/>
        <w:ind w:firstLineChars="300" w:firstLine="960"/>
        <w:rPr>
          <w:rFonts w:ascii="仿宋_GB2312" w:eastAsia="仿宋_GB2312" w:hAnsi="Calibri" w:cs="仿宋_GB2312"/>
          <w:sz w:val="32"/>
          <w:szCs w:val="32"/>
        </w:rPr>
      </w:pPr>
      <w:r>
        <w:rPr>
          <w:rFonts w:ascii="仿宋_GB2312" w:eastAsia="仿宋_GB2312" w:hAnsi="Calibri" w:cs="仿宋_GB2312" w:hint="eastAsia"/>
          <w:sz w:val="32"/>
          <w:szCs w:val="32"/>
        </w:rPr>
        <w:t>（</w:t>
      </w:r>
      <w:r>
        <w:rPr>
          <w:rFonts w:ascii="仿宋_GB2312" w:eastAsia="仿宋_GB2312" w:hAnsi="Calibri" w:cs="仿宋_GB2312" w:hint="eastAsia"/>
          <w:sz w:val="32"/>
          <w:szCs w:val="32"/>
        </w:rPr>
        <w:t>2</w:t>
      </w:r>
      <w:r>
        <w:rPr>
          <w:rFonts w:ascii="仿宋_GB2312" w:eastAsia="仿宋_GB2312" w:hAnsi="Calibri" w:cs="仿宋_GB2312" w:hint="eastAsia"/>
          <w:sz w:val="32"/>
          <w:szCs w:val="32"/>
        </w:rPr>
        <w:t>）技术、商务评分：所有评委评分分值的算术平均值（四舍五入后，小数点后保留两位有效数）。</w:t>
      </w:r>
    </w:p>
    <w:p w:rsidR="004F5B9C" w:rsidRPr="0083023C" w:rsidRDefault="00B66844">
      <w:pPr>
        <w:tabs>
          <w:tab w:val="left" w:pos="1725"/>
        </w:tabs>
        <w:spacing w:line="560" w:lineRule="exact"/>
        <w:ind w:firstLineChars="300" w:firstLine="960"/>
        <w:rPr>
          <w:rFonts w:ascii="仿宋_GB2312" w:eastAsia="仿宋_GB2312" w:hAnsi="Calibri" w:cs="仿宋_GB2312"/>
          <w:sz w:val="32"/>
          <w:szCs w:val="32"/>
        </w:rPr>
      </w:pPr>
      <w:r>
        <w:rPr>
          <w:rFonts w:ascii="仿宋_GB2312" w:eastAsia="仿宋_GB2312" w:hAnsi="Calibri" w:cs="仿宋_GB2312" w:hint="eastAsia"/>
          <w:sz w:val="32"/>
          <w:szCs w:val="32"/>
        </w:rPr>
        <w:t>2.</w:t>
      </w:r>
      <w:r>
        <w:rPr>
          <w:rFonts w:ascii="仿宋_GB2312" w:eastAsia="仿宋_GB2312" w:hAnsi="Calibri" w:cs="仿宋_GB2312" w:hint="eastAsia"/>
          <w:sz w:val="32"/>
          <w:szCs w:val="32"/>
        </w:rPr>
        <w:t>价格评分表</w:t>
      </w:r>
      <w:r w:rsidRPr="0083023C">
        <w:rPr>
          <w:rFonts w:ascii="仿宋_GB2312" w:eastAsia="仿宋_GB2312" w:hAnsi="Calibri" w:cs="仿宋_GB2312" w:hint="eastAsia"/>
          <w:sz w:val="32"/>
          <w:szCs w:val="32"/>
        </w:rPr>
        <w:t>（</w:t>
      </w:r>
      <w:r w:rsidRPr="0083023C">
        <w:rPr>
          <w:rFonts w:ascii="仿宋_GB2312" w:eastAsia="仿宋_GB2312" w:hAnsi="Calibri" w:cs="仿宋_GB2312" w:hint="eastAsia"/>
          <w:sz w:val="32"/>
          <w:szCs w:val="32"/>
        </w:rPr>
        <w:t>4</w:t>
      </w:r>
      <w:r w:rsidRPr="0083023C">
        <w:rPr>
          <w:rFonts w:ascii="仿宋_GB2312" w:eastAsia="仿宋_GB2312" w:hAnsi="Calibri" w:cs="仿宋_GB2312" w:hint="eastAsia"/>
          <w:sz w:val="32"/>
          <w:szCs w:val="32"/>
        </w:rPr>
        <w:t>0</w:t>
      </w:r>
      <w:r w:rsidRPr="0083023C">
        <w:rPr>
          <w:rFonts w:ascii="仿宋_GB2312" w:eastAsia="仿宋_GB2312" w:hAnsi="Calibri" w:cs="仿宋_GB2312" w:hint="eastAsia"/>
          <w:sz w:val="32"/>
          <w:szCs w:val="32"/>
        </w:rPr>
        <w:t>分</w:t>
      </w:r>
      <w:r w:rsidRPr="0083023C">
        <w:rPr>
          <w:rFonts w:ascii="仿宋_GB2312" w:eastAsia="仿宋_GB2312" w:hAnsi="Calibri" w:cs="仿宋_GB2312" w:hint="eastAsia"/>
          <w:sz w:val="32"/>
          <w:szCs w:val="32"/>
        </w:rPr>
        <w:t>）</w:t>
      </w:r>
    </w:p>
    <w:p w:rsidR="004F5B9C" w:rsidRDefault="00B66844">
      <w:pPr>
        <w:tabs>
          <w:tab w:val="left" w:pos="1725"/>
        </w:tabs>
        <w:spacing w:line="5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w:t>
      </w:r>
      <w:r>
        <w:rPr>
          <w:rFonts w:ascii="仿宋_GB2312" w:eastAsia="仿宋_GB2312" w:hAnsi="Calibri" w:cs="仿宋_GB2312" w:hint="eastAsia"/>
          <w:sz w:val="32"/>
          <w:szCs w:val="32"/>
        </w:rPr>
        <w:t>1</w:t>
      </w:r>
      <w:r>
        <w:rPr>
          <w:rFonts w:ascii="仿宋_GB2312" w:eastAsia="仿宋_GB2312" w:hAnsi="Calibri" w:cs="仿宋_GB2312" w:hint="eastAsia"/>
          <w:sz w:val="32"/>
          <w:szCs w:val="32"/>
        </w:rPr>
        <w:t>）价格核准：评标委员会详细分析、核准价格表，检查其是否存在计算上或累加上的算术错误。</w:t>
      </w:r>
    </w:p>
    <w:p w:rsidR="004F5B9C" w:rsidRDefault="00B66844">
      <w:pPr>
        <w:tabs>
          <w:tab w:val="left" w:pos="1725"/>
        </w:tabs>
        <w:spacing w:line="56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w:t>
      </w:r>
      <w:r>
        <w:rPr>
          <w:rFonts w:ascii="仿宋_GB2312" w:eastAsia="仿宋_GB2312" w:hAnsi="Calibri" w:cs="仿宋_GB2312" w:hint="eastAsia"/>
          <w:sz w:val="32"/>
          <w:szCs w:val="32"/>
        </w:rPr>
        <w:t>2</w:t>
      </w:r>
      <w:r>
        <w:rPr>
          <w:rFonts w:ascii="仿宋_GB2312" w:eastAsia="仿宋_GB2312" w:hAnsi="Calibri" w:cs="仿宋_GB2312" w:hint="eastAsia"/>
          <w:sz w:val="32"/>
          <w:szCs w:val="32"/>
        </w:rPr>
        <w:t>）综合评分法中的价格</w:t>
      </w:r>
      <w:proofErr w:type="gramStart"/>
      <w:r>
        <w:rPr>
          <w:rFonts w:ascii="仿宋_GB2312" w:eastAsia="仿宋_GB2312" w:hAnsi="Calibri" w:cs="仿宋_GB2312" w:hint="eastAsia"/>
          <w:sz w:val="32"/>
          <w:szCs w:val="32"/>
        </w:rPr>
        <w:t>分统一</w:t>
      </w:r>
      <w:proofErr w:type="gramEnd"/>
      <w:r>
        <w:rPr>
          <w:rFonts w:ascii="仿宋_GB2312" w:eastAsia="仿宋_GB2312" w:hAnsi="Calibri" w:cs="仿宋_GB2312" w:hint="eastAsia"/>
          <w:sz w:val="32"/>
          <w:szCs w:val="32"/>
        </w:rPr>
        <w:t>采用低价优先法计算，即满足招标文件要求（通过资格性、符合性审查）且投标价格最低的有效投标报价为评标基准价，其价格分为满分。其他投标人的价格</w:t>
      </w:r>
      <w:proofErr w:type="gramStart"/>
      <w:r>
        <w:rPr>
          <w:rFonts w:ascii="仿宋_GB2312" w:eastAsia="仿宋_GB2312" w:hAnsi="Calibri" w:cs="仿宋_GB2312" w:hint="eastAsia"/>
          <w:sz w:val="32"/>
          <w:szCs w:val="32"/>
        </w:rPr>
        <w:t>分统一</w:t>
      </w:r>
      <w:proofErr w:type="gramEnd"/>
      <w:r>
        <w:rPr>
          <w:rFonts w:ascii="仿宋_GB2312" w:eastAsia="仿宋_GB2312" w:hAnsi="Calibri" w:cs="仿宋_GB2312" w:hint="eastAsia"/>
          <w:sz w:val="32"/>
          <w:szCs w:val="32"/>
        </w:rPr>
        <w:t>按照下列公式计算：</w:t>
      </w:r>
    </w:p>
    <w:p w:rsidR="004F5B9C" w:rsidRDefault="00B66844">
      <w:pPr>
        <w:tabs>
          <w:tab w:val="left" w:pos="1725"/>
        </w:tabs>
        <w:spacing w:line="560" w:lineRule="exact"/>
        <w:ind w:firstLineChars="100" w:firstLine="321"/>
        <w:rPr>
          <w:rFonts w:ascii="仿宋_GB2312" w:eastAsia="仿宋_GB2312" w:hAnsi="Calibri" w:cs="仿宋_GB2312"/>
          <w:b/>
          <w:bCs/>
          <w:sz w:val="32"/>
          <w:szCs w:val="32"/>
        </w:rPr>
      </w:pPr>
      <w:r>
        <w:rPr>
          <w:rFonts w:ascii="仿宋_GB2312" w:eastAsia="仿宋_GB2312" w:hAnsi="Calibri" w:cs="仿宋_GB2312" w:hint="eastAsia"/>
          <w:b/>
          <w:bCs/>
          <w:sz w:val="32"/>
          <w:szCs w:val="32"/>
        </w:rPr>
        <w:t>投标报价得分</w:t>
      </w:r>
      <w:r>
        <w:rPr>
          <w:rFonts w:ascii="仿宋_GB2312" w:eastAsia="仿宋_GB2312" w:hAnsi="Calibri" w:cs="仿宋_GB2312" w:hint="eastAsia"/>
          <w:b/>
          <w:bCs/>
          <w:sz w:val="32"/>
          <w:szCs w:val="32"/>
        </w:rPr>
        <w:t>=(</w:t>
      </w:r>
      <w:r>
        <w:rPr>
          <w:rFonts w:ascii="仿宋_GB2312" w:eastAsia="仿宋_GB2312" w:hAnsi="Calibri" w:cs="仿宋_GB2312" w:hint="eastAsia"/>
          <w:b/>
          <w:bCs/>
          <w:sz w:val="32"/>
          <w:szCs w:val="32"/>
        </w:rPr>
        <w:t>评标基准价</w:t>
      </w:r>
      <w:r>
        <w:rPr>
          <w:rFonts w:ascii="仿宋_GB2312" w:eastAsia="仿宋_GB2312" w:hAnsi="Calibri" w:cs="仿宋_GB2312" w:hint="eastAsia"/>
          <w:b/>
          <w:bCs/>
          <w:sz w:val="32"/>
          <w:szCs w:val="32"/>
        </w:rPr>
        <w:t>/</w:t>
      </w:r>
      <w:r>
        <w:rPr>
          <w:rFonts w:ascii="仿宋_GB2312" w:eastAsia="仿宋_GB2312" w:hAnsi="Calibri" w:cs="仿宋_GB2312" w:hint="eastAsia"/>
          <w:b/>
          <w:bCs/>
          <w:sz w:val="32"/>
          <w:szCs w:val="32"/>
        </w:rPr>
        <w:t>投标报价</w:t>
      </w:r>
      <w:r>
        <w:rPr>
          <w:rFonts w:ascii="仿宋_GB2312" w:eastAsia="仿宋_GB2312" w:hAnsi="Calibri" w:cs="仿宋_GB2312" w:hint="eastAsia"/>
          <w:b/>
          <w:bCs/>
          <w:sz w:val="32"/>
          <w:szCs w:val="32"/>
        </w:rPr>
        <w:t>)</w:t>
      </w:r>
      <w:r>
        <w:rPr>
          <w:rFonts w:ascii="仿宋_GB2312" w:eastAsia="仿宋_GB2312" w:hAnsi="Calibri" w:cs="仿宋_GB2312" w:hint="eastAsia"/>
          <w:b/>
          <w:bCs/>
          <w:sz w:val="32"/>
          <w:szCs w:val="32"/>
        </w:rPr>
        <w:t>×</w:t>
      </w:r>
      <w:proofErr w:type="gramStart"/>
      <w:r>
        <w:rPr>
          <w:rFonts w:ascii="仿宋_GB2312" w:eastAsia="仿宋_GB2312" w:hAnsi="Calibri" w:cs="仿宋_GB2312" w:hint="eastAsia"/>
          <w:b/>
          <w:bCs/>
          <w:sz w:val="32"/>
          <w:szCs w:val="32"/>
        </w:rPr>
        <w:t>价格权</w:t>
      </w:r>
      <w:proofErr w:type="gramEnd"/>
      <w:r>
        <w:rPr>
          <w:rFonts w:ascii="仿宋_GB2312" w:eastAsia="仿宋_GB2312" w:hAnsi="Calibri" w:cs="仿宋_GB2312" w:hint="eastAsia"/>
          <w:b/>
          <w:bCs/>
          <w:sz w:val="32"/>
          <w:szCs w:val="32"/>
        </w:rPr>
        <w:t>值×</w:t>
      </w:r>
      <w:r>
        <w:rPr>
          <w:rFonts w:ascii="仿宋_GB2312" w:eastAsia="仿宋_GB2312" w:hAnsi="Calibri" w:cs="仿宋_GB2312" w:hint="eastAsia"/>
          <w:b/>
          <w:bCs/>
          <w:sz w:val="32"/>
          <w:szCs w:val="32"/>
        </w:rPr>
        <w:t>100</w:t>
      </w:r>
    </w:p>
    <w:p w:rsidR="004F5B9C" w:rsidRDefault="00B66844">
      <w:pPr>
        <w:tabs>
          <w:tab w:val="left" w:pos="1725"/>
        </w:tabs>
        <w:spacing w:line="560" w:lineRule="exact"/>
        <w:ind w:firstLineChars="100" w:firstLine="320"/>
        <w:rPr>
          <w:rFonts w:ascii="黑体" w:eastAsia="黑体" w:hAnsi="黑体"/>
          <w:bCs/>
          <w:sz w:val="28"/>
          <w:szCs w:val="28"/>
        </w:rPr>
      </w:pPr>
      <w:r>
        <w:rPr>
          <w:rFonts w:ascii="仿宋_GB2312" w:eastAsia="仿宋_GB2312" w:hAnsi="Calibri" w:cs="仿宋_GB2312" w:hint="eastAsia"/>
          <w:sz w:val="32"/>
          <w:szCs w:val="32"/>
        </w:rPr>
        <w:t>说明：投标报价得分四舍五入后，小数点后保留两位有效数。</w:t>
      </w:r>
    </w:p>
    <w:p w:rsidR="004F5B9C" w:rsidRDefault="004F5B9C">
      <w:pPr>
        <w:spacing w:line="560" w:lineRule="exact"/>
        <w:ind w:firstLineChars="200" w:firstLine="640"/>
        <w:rPr>
          <w:rFonts w:ascii="黑体" w:eastAsia="黑体" w:hAnsi="黑体"/>
          <w:color w:val="000000"/>
          <w:sz w:val="32"/>
          <w:szCs w:val="32"/>
        </w:rPr>
      </w:pPr>
    </w:p>
    <w:p w:rsidR="004F5B9C" w:rsidRDefault="00B66844">
      <w:pPr>
        <w:tabs>
          <w:tab w:val="left" w:pos="1725"/>
        </w:tabs>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五、合作协议</w:t>
      </w:r>
    </w:p>
    <w:p w:rsidR="004F5B9C" w:rsidRDefault="00B66844">
      <w:pPr>
        <w:tabs>
          <w:tab w:val="left" w:pos="1725"/>
        </w:tabs>
        <w:spacing w:line="560" w:lineRule="exact"/>
        <w:rPr>
          <w:rFonts w:ascii="仿宋_GB2312" w:eastAsia="仿宋_GB2312" w:cs="仿宋_GB2312"/>
          <w:sz w:val="32"/>
          <w:szCs w:val="32"/>
        </w:rPr>
      </w:pPr>
      <w:r>
        <w:rPr>
          <w:rFonts w:ascii="仿宋_GB2312" w:eastAsia="仿宋_GB2312" w:cs="仿宋_GB2312" w:hint="eastAsia"/>
          <w:sz w:val="32"/>
          <w:szCs w:val="32"/>
        </w:rPr>
        <w:t>甲方：广东松山职业技术学院</w:t>
      </w:r>
    </w:p>
    <w:p w:rsidR="004F5B9C" w:rsidRDefault="00B66844">
      <w:pPr>
        <w:tabs>
          <w:tab w:val="left" w:pos="1725"/>
        </w:tabs>
        <w:spacing w:line="560" w:lineRule="exact"/>
        <w:rPr>
          <w:rFonts w:ascii="仿宋_GB2312" w:eastAsia="仿宋_GB2312" w:cs="仿宋_GB2312"/>
          <w:sz w:val="32"/>
          <w:szCs w:val="32"/>
        </w:rPr>
      </w:pPr>
      <w:r>
        <w:rPr>
          <w:rFonts w:ascii="仿宋_GB2312" w:eastAsia="仿宋_GB2312" w:cs="仿宋_GB2312" w:hint="eastAsia"/>
          <w:sz w:val="32"/>
          <w:szCs w:val="32"/>
        </w:rPr>
        <w:t>乙方：</w:t>
      </w:r>
    </w:p>
    <w:p w:rsidR="004F5B9C" w:rsidRDefault="00B66844">
      <w:pPr>
        <w:tabs>
          <w:tab w:val="left" w:pos="1725"/>
        </w:tabs>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概述：乙方通过“</w:t>
      </w:r>
      <w:r>
        <w:rPr>
          <w:rFonts w:ascii="仿宋_GB2312" w:eastAsia="仿宋_GB2312" w:cs="仿宋_GB2312" w:hint="eastAsia"/>
          <w:sz w:val="32"/>
          <w:szCs w:val="32"/>
        </w:rPr>
        <w:t xml:space="preserve">   </w:t>
      </w:r>
      <w:r>
        <w:rPr>
          <w:rFonts w:ascii="仿宋_GB2312" w:eastAsia="仿宋_GB2312" w:cs="仿宋_GB2312" w:hint="eastAsia"/>
          <w:sz w:val="32"/>
          <w:szCs w:val="32"/>
        </w:rPr>
        <w:t>”为甲方提供招生宣传服务，甲方接受乙方提供的服务并同意为此支付相应费用。双方就此合作事宜达成以下协议：</w:t>
      </w:r>
    </w:p>
    <w:p w:rsidR="004F5B9C" w:rsidRDefault="00B66844">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lastRenderedPageBreak/>
        <w:t>第一条</w:t>
      </w:r>
      <w:r>
        <w:rPr>
          <w:rFonts w:ascii="黑体" w:eastAsia="黑体" w:hAnsi="黑体" w:hint="eastAsia"/>
          <w:color w:val="000000"/>
          <w:sz w:val="32"/>
          <w:szCs w:val="32"/>
        </w:rPr>
        <w:t xml:space="preserve">  </w:t>
      </w:r>
      <w:r>
        <w:rPr>
          <w:rFonts w:ascii="黑体" w:eastAsia="黑体" w:hAnsi="黑体" w:hint="eastAsia"/>
          <w:color w:val="000000"/>
          <w:sz w:val="32"/>
          <w:szCs w:val="32"/>
        </w:rPr>
        <w:t>甲方的宣传要求及相关情况如下</w:t>
      </w:r>
    </w:p>
    <w:p w:rsidR="004F5B9C" w:rsidRDefault="00B66844">
      <w:pPr>
        <w:ind w:rightChars="100" w:right="21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一、甲方确定选择</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所高中学校，每校投放一块框架牌，进行招生宣传，宣传时间为：</w:t>
      </w:r>
      <w:r>
        <w:rPr>
          <w:rFonts w:ascii="仿宋_GB2312" w:eastAsia="仿宋_GB2312" w:hAnsi="仿宋_GB2312" w:cs="仿宋_GB2312" w:hint="eastAsia"/>
          <w:sz w:val="32"/>
          <w:szCs w:val="32"/>
          <w:u w:val="single"/>
        </w:rPr>
        <w:t xml:space="preserve"> 2021</w:t>
      </w:r>
      <w:r>
        <w:rPr>
          <w:rFonts w:ascii="仿宋_GB2312" w:eastAsia="仿宋_GB2312" w:hAnsi="仿宋_GB2312" w:cs="仿宋_GB2312" w:hint="eastAsia"/>
          <w:sz w:val="32"/>
          <w:szCs w:val="32"/>
          <w:u w:val="single"/>
        </w:rPr>
        <w:t>年</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u w:val="single"/>
        </w:rPr>
        <w:t>月至</w:t>
      </w:r>
      <w:r>
        <w:rPr>
          <w:rFonts w:ascii="仿宋_GB2312" w:eastAsia="仿宋_GB2312" w:hAnsi="仿宋_GB2312" w:cs="仿宋_GB2312" w:hint="eastAsia"/>
          <w:sz w:val="32"/>
          <w:szCs w:val="32"/>
          <w:u w:val="single"/>
        </w:rPr>
        <w:t xml:space="preserve"> 2021 </w:t>
      </w:r>
      <w:r>
        <w:rPr>
          <w:rFonts w:ascii="仿宋_GB2312" w:eastAsia="仿宋_GB2312" w:hAnsi="仿宋_GB2312" w:cs="仿宋_GB2312" w:hint="eastAsia"/>
          <w:sz w:val="32"/>
          <w:szCs w:val="32"/>
          <w:u w:val="single"/>
        </w:rPr>
        <w:t>年</w:t>
      </w:r>
      <w:r>
        <w:rPr>
          <w:rFonts w:ascii="仿宋_GB2312" w:eastAsia="仿宋_GB2312" w:hAnsi="仿宋_GB2312" w:cs="仿宋_GB2312" w:hint="eastAsia"/>
          <w:sz w:val="32"/>
          <w:szCs w:val="32"/>
          <w:u w:val="single"/>
        </w:rPr>
        <w:t xml:space="preserve"> 9 </w:t>
      </w:r>
      <w:r>
        <w:rPr>
          <w:rFonts w:ascii="仿宋_GB2312" w:eastAsia="仿宋_GB2312" w:hAnsi="仿宋_GB2312" w:cs="仿宋_GB2312" w:hint="eastAsia"/>
          <w:sz w:val="32"/>
          <w:szCs w:val="32"/>
          <w:u w:val="single"/>
        </w:rPr>
        <w:t>月</w:t>
      </w:r>
      <w:r>
        <w:rPr>
          <w:rFonts w:ascii="仿宋_GB2312" w:eastAsia="仿宋_GB2312" w:hAnsi="仿宋_GB2312" w:cs="仿宋_GB2312" w:hint="eastAsia"/>
          <w:sz w:val="32"/>
          <w:szCs w:val="32"/>
        </w:rPr>
        <w:t>。（具体学校名单附后）</w:t>
      </w:r>
    </w:p>
    <w:p w:rsidR="004F5B9C" w:rsidRDefault="00B66844">
      <w:pPr>
        <w:ind w:rightChars="100" w:right="21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二、宣传费用。甲方同意向乙方支付宣传费用合计</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color w:val="FF0000"/>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 xml:space="preserve">  </w:t>
      </w:r>
    </w:p>
    <w:p w:rsidR="004F5B9C" w:rsidRDefault="00B66844">
      <w:pPr>
        <w:ind w:rightChars="100" w:right="210"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大写：</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拾</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u w:val="single"/>
        </w:rPr>
        <w:t xml:space="preserve">     </w:t>
      </w:r>
      <w:proofErr w:type="gramStart"/>
      <w:r>
        <w:rPr>
          <w:rFonts w:ascii="仿宋_GB2312" w:eastAsia="仿宋_GB2312" w:hAnsi="仿宋_GB2312" w:cs="仿宋_GB2312" w:hint="eastAsia"/>
          <w:color w:val="000000"/>
          <w:sz w:val="32"/>
          <w:szCs w:val="32"/>
        </w:rPr>
        <w:t>仟</w:t>
      </w:r>
      <w:proofErr w:type="gramEnd"/>
      <w:r>
        <w:rPr>
          <w:rFonts w:ascii="仿宋_GB2312" w:eastAsia="仿宋_GB2312" w:hAnsi="仿宋_GB2312" w:cs="仿宋_GB2312" w:hint="eastAsia"/>
          <w:color w:val="000000"/>
          <w:sz w:val="32"/>
          <w:szCs w:val="32"/>
          <w:u w:val="single"/>
        </w:rPr>
        <w:t xml:space="preserve">      </w:t>
      </w:r>
      <w:proofErr w:type="gramStart"/>
      <w:r>
        <w:rPr>
          <w:rFonts w:ascii="仿宋_GB2312" w:eastAsia="仿宋_GB2312" w:hAnsi="仿宋_GB2312" w:cs="仿宋_GB2312" w:hint="eastAsia"/>
          <w:color w:val="000000"/>
          <w:sz w:val="32"/>
          <w:szCs w:val="32"/>
        </w:rPr>
        <w:t>佰</w:t>
      </w:r>
      <w:proofErr w:type="gramEnd"/>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拾</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元</w:t>
      </w:r>
    </w:p>
    <w:p w:rsidR="004F5B9C" w:rsidRDefault="00B66844">
      <w:pPr>
        <w:ind w:rightChars="100" w:right="210"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三、广告内容由</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u w:val="single"/>
        </w:rPr>
        <w:t>乙方</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负责设计，乙方负责制作安装。</w:t>
      </w:r>
    </w:p>
    <w:p w:rsidR="004F5B9C" w:rsidRDefault="00B66844">
      <w:pPr>
        <w:ind w:rightChars="100" w:right="210" w:firstLineChars="200" w:firstLine="640"/>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四、其他相关说明：</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u w:val="single"/>
        </w:rPr>
        <w:t>乙方按照甲方要求设计制作宣传海报及框架牌，经甲方同意后如期发布到指定高中学校。</w:t>
      </w:r>
    </w:p>
    <w:p w:rsidR="004F5B9C" w:rsidRDefault="00B66844">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第二条</w:t>
      </w:r>
      <w:r>
        <w:rPr>
          <w:rFonts w:ascii="黑体" w:eastAsia="黑体" w:hAnsi="黑体" w:hint="eastAsia"/>
          <w:color w:val="000000"/>
          <w:sz w:val="32"/>
          <w:szCs w:val="32"/>
        </w:rPr>
        <w:t xml:space="preserve">  </w:t>
      </w:r>
      <w:r>
        <w:rPr>
          <w:rFonts w:ascii="黑体" w:eastAsia="黑体" w:hAnsi="黑体" w:hint="eastAsia"/>
          <w:color w:val="000000"/>
          <w:sz w:val="32"/>
          <w:szCs w:val="32"/>
        </w:rPr>
        <w:t>费用支付</w:t>
      </w:r>
    </w:p>
    <w:p w:rsidR="004F5B9C" w:rsidRDefault="00B66844">
      <w:pPr>
        <w:tabs>
          <w:tab w:val="left" w:pos="1725"/>
        </w:tabs>
        <w:spacing w:line="6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一、付款方式：</w:t>
      </w:r>
    </w:p>
    <w:p w:rsidR="004F5B9C" w:rsidRPr="0083023C" w:rsidRDefault="00B66844">
      <w:pPr>
        <w:tabs>
          <w:tab w:val="left" w:pos="1725"/>
        </w:tabs>
        <w:spacing w:line="660" w:lineRule="exact"/>
        <w:ind w:firstLineChars="200" w:firstLine="640"/>
        <w:rPr>
          <w:rFonts w:ascii="仿宋_GB2312" w:eastAsia="仿宋_GB2312" w:hAnsi="Calibri" w:cs="仿宋_GB2312"/>
          <w:sz w:val="32"/>
          <w:szCs w:val="32"/>
        </w:rPr>
      </w:pPr>
      <w:r w:rsidRPr="0083023C">
        <w:rPr>
          <w:rFonts w:ascii="仿宋_GB2312" w:eastAsia="仿宋_GB2312" w:hAnsi="仿宋_GB2312" w:cs="仿宋_GB2312" w:hint="eastAsia"/>
          <w:sz w:val="32"/>
          <w:szCs w:val="32"/>
        </w:rPr>
        <w:t>1.</w:t>
      </w:r>
      <w:r w:rsidRPr="0083023C">
        <w:rPr>
          <w:rFonts w:ascii="仿宋_GB2312" w:eastAsia="仿宋_GB2312" w:hAnsi="仿宋_GB2312" w:cs="仿宋_GB2312" w:hint="eastAsia"/>
          <w:sz w:val="32"/>
          <w:szCs w:val="32"/>
        </w:rPr>
        <w:t>乙方</w:t>
      </w:r>
      <w:r w:rsidRPr="0083023C">
        <w:rPr>
          <w:rFonts w:ascii="仿宋_GB2312" w:eastAsia="仿宋_GB2312" w:hAnsi="Calibri" w:cs="仿宋_GB2312" w:hint="eastAsia"/>
          <w:sz w:val="32"/>
          <w:szCs w:val="32"/>
        </w:rPr>
        <w:t>在中标后七天内向甲方</w:t>
      </w:r>
      <w:proofErr w:type="gramStart"/>
      <w:r w:rsidRPr="0083023C">
        <w:rPr>
          <w:rFonts w:ascii="仿宋_GB2312" w:eastAsia="仿宋_GB2312" w:hAnsi="Calibri" w:cs="仿宋_GB2312" w:hint="eastAsia"/>
          <w:sz w:val="32"/>
          <w:szCs w:val="32"/>
        </w:rPr>
        <w:t>交宣传</w:t>
      </w:r>
      <w:proofErr w:type="gramEnd"/>
      <w:r w:rsidRPr="0083023C">
        <w:rPr>
          <w:rFonts w:ascii="仿宋_GB2312" w:eastAsia="仿宋_GB2312" w:hAnsi="Calibri" w:cs="仿宋_GB2312" w:hint="eastAsia"/>
          <w:sz w:val="32"/>
          <w:szCs w:val="32"/>
        </w:rPr>
        <w:t>金额的</w:t>
      </w:r>
      <w:r w:rsidRPr="0083023C">
        <w:rPr>
          <w:rFonts w:ascii="仿宋_GB2312" w:eastAsia="仿宋_GB2312" w:hAnsi="Calibri" w:cs="仿宋_GB2312" w:hint="eastAsia"/>
          <w:sz w:val="32"/>
          <w:szCs w:val="32"/>
        </w:rPr>
        <w:t>10%</w:t>
      </w:r>
      <w:r w:rsidRPr="0083023C">
        <w:rPr>
          <w:rFonts w:ascii="仿宋_GB2312" w:eastAsia="仿宋_GB2312" w:hAnsi="Calibri" w:cs="仿宋_GB2312" w:hint="eastAsia"/>
          <w:sz w:val="32"/>
          <w:szCs w:val="32"/>
        </w:rPr>
        <w:t>作为质保金；</w:t>
      </w:r>
    </w:p>
    <w:p w:rsidR="004F5B9C" w:rsidRDefault="00B66844">
      <w:pPr>
        <w:ind w:leftChars="100" w:left="210" w:rightChars="100" w:right="21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名：</w:t>
      </w:r>
    </w:p>
    <w:p w:rsidR="004F5B9C" w:rsidRDefault="00B66844">
      <w:pPr>
        <w:ind w:leftChars="100" w:left="210" w:rightChars="100" w:right="21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开户行：</w:t>
      </w:r>
    </w:p>
    <w:p w:rsidR="004F5B9C" w:rsidRDefault="00B66844">
      <w:pPr>
        <w:ind w:leftChars="100" w:left="210" w:rightChars="100" w:right="210"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账</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号：</w:t>
      </w:r>
    </w:p>
    <w:p w:rsidR="004F5B9C" w:rsidRPr="0083023C" w:rsidRDefault="00B66844">
      <w:pPr>
        <w:tabs>
          <w:tab w:val="left" w:pos="1725"/>
        </w:tabs>
        <w:spacing w:line="660" w:lineRule="exact"/>
        <w:ind w:firstLineChars="200" w:firstLine="640"/>
        <w:rPr>
          <w:rFonts w:ascii="仿宋_GB2312" w:eastAsia="仿宋_GB2312" w:hAnsi="仿宋_GB2312" w:cs="仿宋_GB2312"/>
          <w:sz w:val="32"/>
          <w:szCs w:val="32"/>
        </w:rPr>
      </w:pPr>
      <w:r w:rsidRPr="0083023C">
        <w:rPr>
          <w:rFonts w:ascii="仿宋_GB2312" w:eastAsia="仿宋_GB2312" w:hAnsi="仿宋_GB2312" w:cs="仿宋_GB2312" w:hint="eastAsia"/>
          <w:sz w:val="32"/>
          <w:szCs w:val="32"/>
        </w:rPr>
        <w:t>2.</w:t>
      </w:r>
      <w:r w:rsidRPr="0083023C">
        <w:rPr>
          <w:rFonts w:ascii="仿宋_GB2312" w:eastAsia="仿宋_GB2312" w:hAnsi="仿宋_GB2312" w:cs="仿宋_GB2312" w:hint="eastAsia"/>
          <w:sz w:val="32"/>
          <w:szCs w:val="32"/>
        </w:rPr>
        <w:t>乙方完成全部宣传内容，甲方验收后</w:t>
      </w:r>
      <w:r w:rsidRPr="0083023C">
        <w:rPr>
          <w:rFonts w:ascii="仿宋_GB2312" w:eastAsia="仿宋_GB2312" w:hAnsi="仿宋_GB2312" w:cs="仿宋_GB2312" w:hint="eastAsia"/>
          <w:sz w:val="32"/>
          <w:szCs w:val="32"/>
        </w:rPr>
        <w:t>30</w:t>
      </w:r>
      <w:r w:rsidRPr="0083023C">
        <w:rPr>
          <w:rFonts w:ascii="仿宋_GB2312" w:eastAsia="仿宋_GB2312" w:hAnsi="仿宋_GB2312" w:cs="仿宋_GB2312" w:hint="eastAsia"/>
          <w:sz w:val="32"/>
          <w:szCs w:val="32"/>
        </w:rPr>
        <w:t>个工作日内，将本协议“第一条第二款”明确的费用总额一次性汇至乙方如下账户：</w:t>
      </w:r>
      <w:r w:rsidRPr="0083023C">
        <w:rPr>
          <w:rFonts w:ascii="仿宋_GB2312" w:eastAsia="仿宋_GB2312" w:hAnsi="仿宋_GB2312" w:cs="仿宋_GB2312" w:hint="eastAsia"/>
          <w:sz w:val="32"/>
          <w:szCs w:val="32"/>
        </w:rPr>
        <w:t xml:space="preserve">                     </w:t>
      </w:r>
      <w:r w:rsidRPr="0083023C">
        <w:rPr>
          <w:rFonts w:ascii="仿宋_GB2312" w:eastAsia="仿宋_GB2312" w:hAnsi="仿宋_GB2312" w:cs="仿宋_GB2312" w:hint="eastAsia"/>
          <w:sz w:val="32"/>
          <w:szCs w:val="32"/>
        </w:rPr>
        <w:t xml:space="preserve">                  </w:t>
      </w:r>
    </w:p>
    <w:p w:rsidR="004F5B9C" w:rsidRPr="0083023C" w:rsidRDefault="00B66844">
      <w:pPr>
        <w:ind w:leftChars="100" w:left="210" w:rightChars="100" w:right="210" w:firstLineChars="200" w:firstLine="640"/>
        <w:rPr>
          <w:rFonts w:ascii="仿宋_GB2312" w:eastAsia="仿宋_GB2312" w:hAnsi="仿宋_GB2312" w:cs="仿宋_GB2312"/>
          <w:sz w:val="32"/>
          <w:szCs w:val="32"/>
        </w:rPr>
      </w:pPr>
      <w:r w:rsidRPr="0083023C">
        <w:rPr>
          <w:rFonts w:ascii="仿宋_GB2312" w:eastAsia="仿宋_GB2312" w:hAnsi="仿宋_GB2312" w:cs="仿宋_GB2312" w:hint="eastAsia"/>
          <w:sz w:val="32"/>
          <w:szCs w:val="32"/>
        </w:rPr>
        <w:lastRenderedPageBreak/>
        <w:t>户</w:t>
      </w:r>
      <w:r w:rsidRPr="0083023C">
        <w:rPr>
          <w:rFonts w:ascii="仿宋_GB2312" w:eastAsia="仿宋_GB2312" w:hAnsi="仿宋_GB2312" w:cs="仿宋_GB2312" w:hint="eastAsia"/>
          <w:sz w:val="32"/>
          <w:szCs w:val="32"/>
        </w:rPr>
        <w:t xml:space="preserve">  </w:t>
      </w:r>
      <w:r w:rsidRPr="0083023C">
        <w:rPr>
          <w:rFonts w:ascii="仿宋_GB2312" w:eastAsia="仿宋_GB2312" w:hAnsi="仿宋_GB2312" w:cs="仿宋_GB2312" w:hint="eastAsia"/>
          <w:sz w:val="32"/>
          <w:szCs w:val="32"/>
        </w:rPr>
        <w:t>名：</w:t>
      </w:r>
    </w:p>
    <w:p w:rsidR="004F5B9C" w:rsidRPr="0083023C" w:rsidRDefault="00B66844">
      <w:pPr>
        <w:ind w:leftChars="100" w:left="210" w:rightChars="100" w:right="210" w:firstLineChars="200" w:firstLine="640"/>
        <w:rPr>
          <w:rFonts w:ascii="仿宋_GB2312" w:eastAsia="仿宋_GB2312" w:hAnsi="仿宋_GB2312" w:cs="仿宋_GB2312"/>
          <w:sz w:val="32"/>
          <w:szCs w:val="32"/>
        </w:rPr>
      </w:pPr>
      <w:r w:rsidRPr="0083023C">
        <w:rPr>
          <w:rFonts w:ascii="仿宋_GB2312" w:eastAsia="仿宋_GB2312" w:hAnsi="仿宋_GB2312" w:cs="仿宋_GB2312" w:hint="eastAsia"/>
          <w:sz w:val="32"/>
          <w:szCs w:val="32"/>
        </w:rPr>
        <w:t>开户行：</w:t>
      </w:r>
    </w:p>
    <w:p w:rsidR="004F5B9C" w:rsidRPr="0083023C" w:rsidRDefault="00B66844">
      <w:pPr>
        <w:ind w:leftChars="100" w:left="210" w:rightChars="100" w:right="210" w:firstLineChars="200" w:firstLine="640"/>
        <w:rPr>
          <w:rFonts w:ascii="仿宋_GB2312" w:eastAsia="仿宋_GB2312" w:hAnsi="仿宋_GB2312" w:cs="仿宋_GB2312"/>
          <w:sz w:val="32"/>
          <w:szCs w:val="32"/>
        </w:rPr>
      </w:pPr>
      <w:proofErr w:type="gramStart"/>
      <w:r w:rsidRPr="0083023C">
        <w:rPr>
          <w:rFonts w:ascii="仿宋_GB2312" w:eastAsia="仿宋_GB2312" w:hAnsi="仿宋_GB2312" w:cs="仿宋_GB2312" w:hint="eastAsia"/>
          <w:sz w:val="32"/>
          <w:szCs w:val="32"/>
        </w:rPr>
        <w:t>账</w:t>
      </w:r>
      <w:proofErr w:type="gramEnd"/>
      <w:r w:rsidRPr="0083023C">
        <w:rPr>
          <w:rFonts w:ascii="仿宋_GB2312" w:eastAsia="仿宋_GB2312" w:hAnsi="仿宋_GB2312" w:cs="仿宋_GB2312" w:hint="eastAsia"/>
          <w:sz w:val="32"/>
          <w:szCs w:val="32"/>
        </w:rPr>
        <w:t xml:space="preserve">  </w:t>
      </w:r>
      <w:r w:rsidRPr="0083023C">
        <w:rPr>
          <w:rFonts w:ascii="仿宋_GB2312" w:eastAsia="仿宋_GB2312" w:hAnsi="仿宋_GB2312" w:cs="仿宋_GB2312" w:hint="eastAsia"/>
          <w:sz w:val="32"/>
          <w:szCs w:val="32"/>
        </w:rPr>
        <w:t>号：</w:t>
      </w:r>
    </w:p>
    <w:p w:rsidR="004F5B9C" w:rsidRPr="0083023C" w:rsidRDefault="00B66844">
      <w:pPr>
        <w:tabs>
          <w:tab w:val="left" w:pos="1725"/>
        </w:tabs>
        <w:spacing w:line="660" w:lineRule="exact"/>
        <w:ind w:firstLineChars="200" w:firstLine="640"/>
        <w:rPr>
          <w:rFonts w:ascii="仿宋_GB2312" w:eastAsia="仿宋_GB2312" w:hAnsi="Calibri" w:cs="仿宋_GB2312"/>
          <w:sz w:val="32"/>
          <w:szCs w:val="32"/>
        </w:rPr>
      </w:pPr>
      <w:r w:rsidRPr="0083023C">
        <w:rPr>
          <w:rFonts w:ascii="仿宋_GB2312" w:eastAsia="仿宋_GB2312" w:hAnsi="仿宋_GB2312" w:cs="仿宋_GB2312" w:hint="eastAsia"/>
          <w:sz w:val="32"/>
          <w:szCs w:val="32"/>
        </w:rPr>
        <w:t>3.</w:t>
      </w:r>
      <w:r w:rsidRPr="0083023C">
        <w:rPr>
          <w:rFonts w:ascii="仿宋_GB2312" w:eastAsia="仿宋_GB2312" w:hAnsi="Calibri" w:cs="仿宋_GB2312" w:hint="eastAsia"/>
          <w:sz w:val="32"/>
          <w:szCs w:val="32"/>
        </w:rPr>
        <w:t>质保期满，经验收合格，甲方向乙方无息退还质保金</w:t>
      </w:r>
      <w:r w:rsidRPr="0083023C">
        <w:rPr>
          <w:rFonts w:ascii="仿宋_GB2312" w:eastAsia="仿宋_GB2312" w:hAnsi="Calibri" w:cs="仿宋_GB2312" w:hint="eastAsia"/>
          <w:sz w:val="32"/>
          <w:szCs w:val="32"/>
        </w:rPr>
        <w:t>。</w:t>
      </w:r>
    </w:p>
    <w:p w:rsidR="004F5B9C" w:rsidRPr="0083023C" w:rsidRDefault="00B66844">
      <w:pPr>
        <w:autoSpaceDE w:val="0"/>
        <w:autoSpaceDN w:val="0"/>
        <w:adjustRightInd w:val="0"/>
        <w:spacing w:line="560" w:lineRule="exact"/>
        <w:ind w:leftChars="7" w:left="15" w:rightChars="100" w:right="210" w:firstLineChars="195" w:firstLine="624"/>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二、甲方支付上述款项后，乙方应向甲方开具正式发票，发票内容为：</w:t>
      </w:r>
      <w:r w:rsidRPr="0083023C">
        <w:rPr>
          <w:rFonts w:ascii="仿宋_GB2312" w:eastAsia="仿宋_GB2312" w:hAnsi="仿宋_GB2312" w:cs="仿宋_GB2312" w:hint="eastAsia"/>
          <w:sz w:val="32"/>
          <w:szCs w:val="32"/>
          <w:u w:val="single"/>
          <w:lang w:val="zh-CN"/>
        </w:rPr>
        <w:t xml:space="preserve"> </w:t>
      </w:r>
      <w:r w:rsidRPr="0083023C">
        <w:rPr>
          <w:rFonts w:ascii="仿宋_GB2312" w:eastAsia="仿宋_GB2312" w:hAnsi="仿宋_GB2312" w:cs="仿宋_GB2312" w:hint="eastAsia"/>
          <w:sz w:val="32"/>
          <w:szCs w:val="32"/>
          <w:u w:val="single"/>
        </w:rPr>
        <w:t xml:space="preserve">                      </w:t>
      </w:r>
      <w:r w:rsidRPr="0083023C">
        <w:rPr>
          <w:rFonts w:ascii="仿宋_GB2312" w:eastAsia="仿宋_GB2312" w:hAnsi="仿宋_GB2312" w:cs="仿宋_GB2312" w:hint="eastAsia"/>
          <w:sz w:val="32"/>
          <w:szCs w:val="32"/>
          <w:u w:val="single"/>
          <w:lang w:val="zh-CN"/>
        </w:rPr>
        <w:t xml:space="preserve">  </w:t>
      </w:r>
      <w:r w:rsidRPr="0083023C">
        <w:rPr>
          <w:rFonts w:ascii="仿宋_GB2312" w:eastAsia="仿宋_GB2312" w:hAnsi="仿宋_GB2312" w:cs="仿宋_GB2312" w:hint="eastAsia"/>
          <w:sz w:val="32"/>
          <w:szCs w:val="32"/>
          <w:lang w:val="zh-CN"/>
        </w:rPr>
        <w:t>。</w:t>
      </w:r>
    </w:p>
    <w:p w:rsidR="004F5B9C" w:rsidRPr="0083023C" w:rsidRDefault="00B66844">
      <w:pPr>
        <w:spacing w:line="560" w:lineRule="exact"/>
        <w:ind w:firstLineChars="200" w:firstLine="640"/>
        <w:rPr>
          <w:rFonts w:ascii="黑体" w:eastAsia="黑体" w:hAnsi="黑体"/>
          <w:sz w:val="32"/>
          <w:szCs w:val="32"/>
        </w:rPr>
      </w:pPr>
      <w:r w:rsidRPr="0083023C">
        <w:rPr>
          <w:rFonts w:ascii="黑体" w:eastAsia="黑体" w:hAnsi="黑体" w:hint="eastAsia"/>
          <w:sz w:val="32"/>
          <w:szCs w:val="32"/>
          <w:lang w:val="zh-CN"/>
        </w:rPr>
        <w:t>第三条</w:t>
      </w:r>
      <w:bookmarkStart w:id="3" w:name="_Toc49334490"/>
      <w:bookmarkStart w:id="4" w:name="_Toc49334874"/>
      <w:bookmarkStart w:id="5" w:name="_Toc70415340"/>
      <w:bookmarkStart w:id="6" w:name="_Toc49319602"/>
      <w:r w:rsidRPr="0083023C">
        <w:rPr>
          <w:rFonts w:ascii="黑体" w:eastAsia="黑体" w:hAnsi="黑体" w:hint="eastAsia"/>
          <w:sz w:val="32"/>
          <w:szCs w:val="32"/>
          <w:lang w:val="zh-CN"/>
        </w:rPr>
        <w:t xml:space="preserve">  </w:t>
      </w:r>
      <w:r w:rsidRPr="0083023C">
        <w:rPr>
          <w:rFonts w:ascii="黑体" w:eastAsia="黑体" w:hAnsi="黑体" w:hint="eastAsia"/>
          <w:sz w:val="32"/>
          <w:szCs w:val="32"/>
          <w:lang w:val="zh-CN"/>
        </w:rPr>
        <w:t>双方的权利义务</w:t>
      </w:r>
      <w:bookmarkEnd w:id="3"/>
      <w:bookmarkEnd w:id="4"/>
      <w:bookmarkEnd w:id="5"/>
      <w:bookmarkEnd w:id="6"/>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一、甲方的权利义务</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1</w:t>
      </w:r>
      <w:r w:rsidRPr="0083023C">
        <w:rPr>
          <w:rFonts w:ascii="仿宋_GB2312" w:eastAsia="仿宋_GB2312" w:hAnsi="仿宋_GB2312" w:cs="仿宋_GB2312" w:hint="eastAsia"/>
          <w:sz w:val="32"/>
          <w:szCs w:val="32"/>
          <w:lang w:val="zh-CN"/>
        </w:rPr>
        <w:t>、按期全额支付应付款项，监查乙方的工作进度；</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2</w:t>
      </w:r>
      <w:r w:rsidRPr="0083023C">
        <w:rPr>
          <w:rFonts w:ascii="仿宋_GB2312" w:eastAsia="仿宋_GB2312" w:hAnsi="仿宋_GB2312" w:cs="仿宋_GB2312" w:hint="eastAsia"/>
          <w:sz w:val="32"/>
          <w:szCs w:val="32"/>
          <w:lang w:val="zh-CN"/>
        </w:rPr>
        <w:t>、为乙方的工作提供必要的素材和有关背景资料及其他协助；</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3</w:t>
      </w:r>
      <w:r w:rsidRPr="0083023C">
        <w:rPr>
          <w:rFonts w:ascii="仿宋_GB2312" w:eastAsia="仿宋_GB2312" w:hAnsi="仿宋_GB2312" w:cs="仿宋_GB2312" w:hint="eastAsia"/>
          <w:sz w:val="32"/>
          <w:szCs w:val="32"/>
          <w:lang w:val="zh-CN"/>
        </w:rPr>
        <w:t>、甲方在乙方框架牌上进行的宣传必须真实，符合国家统招院校有关宣传规定。否则，自行承担由此造成的一切后果。</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二、乙方的权利义务</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1</w:t>
      </w:r>
      <w:r w:rsidRPr="0083023C">
        <w:rPr>
          <w:rFonts w:ascii="仿宋_GB2312" w:eastAsia="仿宋_GB2312" w:hAnsi="仿宋_GB2312" w:cs="仿宋_GB2312" w:hint="eastAsia"/>
          <w:sz w:val="32"/>
          <w:szCs w:val="32"/>
          <w:lang w:val="zh-CN"/>
        </w:rPr>
        <w:t>、乙方有权依据协议规定获得相应宣传费用；</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2</w:t>
      </w:r>
      <w:r w:rsidRPr="0083023C">
        <w:rPr>
          <w:rFonts w:ascii="仿宋_GB2312" w:eastAsia="仿宋_GB2312" w:hAnsi="仿宋_GB2312" w:cs="仿宋_GB2312" w:hint="eastAsia"/>
          <w:sz w:val="32"/>
          <w:szCs w:val="32"/>
          <w:lang w:val="zh-CN"/>
        </w:rPr>
        <w:t>、按照本协议规定的时间和要求完成甲方委托的有关工作；</w:t>
      </w:r>
    </w:p>
    <w:p w:rsidR="004F5B9C" w:rsidRPr="0083023C" w:rsidRDefault="00B66844">
      <w:pPr>
        <w:ind w:rightChars="100" w:right="210" w:firstLineChars="200" w:firstLine="640"/>
        <w:rPr>
          <w:rFonts w:ascii="仿宋_GB2312" w:eastAsia="仿宋_GB2312" w:hAnsi="仿宋_GB2312" w:cs="仿宋_GB2312"/>
          <w:sz w:val="32"/>
          <w:szCs w:val="32"/>
          <w:lang w:val="zh-CN"/>
        </w:rPr>
      </w:pPr>
      <w:bookmarkStart w:id="7" w:name="_Toc49334878"/>
      <w:bookmarkStart w:id="8" w:name="_Toc49334494"/>
      <w:bookmarkStart w:id="9" w:name="_Toc49319606"/>
      <w:bookmarkStart w:id="10" w:name="_Toc70415344"/>
      <w:r w:rsidRPr="0083023C">
        <w:rPr>
          <w:rFonts w:ascii="仿宋_GB2312" w:eastAsia="仿宋_GB2312" w:hAnsi="仿宋_GB2312" w:cs="仿宋_GB2312" w:hint="eastAsia"/>
          <w:sz w:val="32"/>
          <w:szCs w:val="32"/>
          <w:lang w:val="zh-CN"/>
        </w:rPr>
        <w:t>3</w:t>
      </w:r>
      <w:r w:rsidRPr="0083023C">
        <w:rPr>
          <w:rFonts w:ascii="仿宋_GB2312" w:eastAsia="仿宋_GB2312" w:hAnsi="仿宋_GB2312" w:cs="仿宋_GB2312" w:hint="eastAsia"/>
          <w:sz w:val="32"/>
          <w:szCs w:val="32"/>
          <w:lang w:val="zh-CN"/>
        </w:rPr>
        <w:t>、自行承担上述宣传方式进行过程中发生的一切费用和因此与第三方发生的法律责任；</w:t>
      </w:r>
    </w:p>
    <w:bookmarkEnd w:id="7"/>
    <w:bookmarkEnd w:id="8"/>
    <w:bookmarkEnd w:id="9"/>
    <w:bookmarkEnd w:id="10"/>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4</w:t>
      </w:r>
      <w:r w:rsidRPr="0083023C">
        <w:rPr>
          <w:rFonts w:ascii="仿宋_GB2312" w:eastAsia="仿宋_GB2312" w:hAnsi="仿宋_GB2312" w:cs="仿宋_GB2312" w:hint="eastAsia"/>
          <w:sz w:val="32"/>
          <w:szCs w:val="32"/>
          <w:lang w:val="zh-CN"/>
        </w:rPr>
        <w:t>、乙方负责向甲方提供《广告发布报告》，以证明甲方的</w:t>
      </w:r>
      <w:r w:rsidRPr="0083023C">
        <w:rPr>
          <w:rFonts w:ascii="仿宋_GB2312" w:eastAsia="仿宋_GB2312" w:hAnsi="仿宋_GB2312" w:cs="仿宋_GB2312" w:hint="eastAsia"/>
          <w:sz w:val="32"/>
          <w:szCs w:val="32"/>
          <w:lang w:val="zh-CN"/>
        </w:rPr>
        <w:t>宣传海报确已发布。</w:t>
      </w:r>
    </w:p>
    <w:p w:rsidR="004F5B9C" w:rsidRPr="0083023C" w:rsidRDefault="00B66844">
      <w:pPr>
        <w:spacing w:line="560" w:lineRule="exact"/>
        <w:ind w:firstLineChars="200" w:firstLine="640"/>
        <w:rPr>
          <w:rFonts w:ascii="黑体" w:eastAsia="黑体" w:hAnsi="黑体"/>
          <w:sz w:val="32"/>
          <w:szCs w:val="32"/>
          <w:lang w:val="zh-CN"/>
        </w:rPr>
      </w:pPr>
      <w:r w:rsidRPr="0083023C">
        <w:rPr>
          <w:rFonts w:ascii="黑体" w:eastAsia="黑体" w:hAnsi="黑体" w:hint="eastAsia"/>
          <w:sz w:val="32"/>
          <w:szCs w:val="32"/>
          <w:lang w:val="zh-CN"/>
        </w:rPr>
        <w:lastRenderedPageBreak/>
        <w:t>第四条</w:t>
      </w:r>
      <w:r w:rsidRPr="0083023C">
        <w:rPr>
          <w:rFonts w:ascii="黑体" w:eastAsia="黑体" w:hAnsi="黑体" w:hint="eastAsia"/>
          <w:sz w:val="32"/>
          <w:szCs w:val="32"/>
          <w:lang w:val="zh-CN"/>
        </w:rPr>
        <w:t xml:space="preserve">  </w:t>
      </w:r>
      <w:r w:rsidRPr="0083023C">
        <w:rPr>
          <w:rFonts w:ascii="黑体" w:eastAsia="黑体" w:hAnsi="黑体" w:hint="eastAsia"/>
          <w:sz w:val="32"/>
          <w:szCs w:val="32"/>
          <w:lang w:val="zh-CN"/>
        </w:rPr>
        <w:t>验收方式</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乙方对宣传框架投放安装完毕后，向甲方提出验收申请，验收方式如下：</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一、乙方提供招生宣传发布报告，提供货品安装图片，须能清晰显示货品外观、安装地点、安装学校。</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二、甲方在乙方投放安装完毕后，在服务期内随机安排时间进行验收。甲方在宣传框架投放安装的地区中按</w:t>
      </w:r>
      <w:r w:rsidRPr="0083023C">
        <w:rPr>
          <w:rFonts w:ascii="仿宋_GB2312" w:eastAsia="仿宋_GB2312" w:hAnsi="仿宋_GB2312" w:cs="仿宋_GB2312" w:hint="eastAsia"/>
          <w:sz w:val="32"/>
          <w:szCs w:val="32"/>
          <w:lang w:val="zh-CN"/>
        </w:rPr>
        <w:t>10%</w:t>
      </w:r>
      <w:r w:rsidRPr="0083023C">
        <w:rPr>
          <w:rFonts w:ascii="仿宋_GB2312" w:eastAsia="仿宋_GB2312" w:hAnsi="仿宋_GB2312" w:cs="仿宋_GB2312" w:hint="eastAsia"/>
          <w:sz w:val="32"/>
          <w:szCs w:val="32"/>
          <w:lang w:val="zh-CN"/>
        </w:rPr>
        <w:t>的比例随机抽取验收地区。覆盖中学低于</w:t>
      </w:r>
      <w:r w:rsidRPr="0083023C">
        <w:rPr>
          <w:rFonts w:ascii="仿宋_GB2312" w:eastAsia="仿宋_GB2312" w:hAnsi="仿宋_GB2312" w:cs="仿宋_GB2312" w:hint="eastAsia"/>
          <w:sz w:val="32"/>
          <w:szCs w:val="32"/>
          <w:lang w:val="zh-CN"/>
        </w:rPr>
        <w:t>5</w:t>
      </w:r>
      <w:r w:rsidRPr="0083023C">
        <w:rPr>
          <w:rFonts w:ascii="仿宋_GB2312" w:eastAsia="仿宋_GB2312" w:hAnsi="仿宋_GB2312" w:cs="仿宋_GB2312" w:hint="eastAsia"/>
          <w:sz w:val="32"/>
          <w:szCs w:val="32"/>
          <w:lang w:val="zh-CN"/>
        </w:rPr>
        <w:t>所（含</w:t>
      </w:r>
      <w:r w:rsidRPr="0083023C">
        <w:rPr>
          <w:rFonts w:ascii="仿宋_GB2312" w:eastAsia="仿宋_GB2312" w:hAnsi="仿宋_GB2312" w:cs="仿宋_GB2312" w:hint="eastAsia"/>
          <w:sz w:val="32"/>
          <w:szCs w:val="32"/>
          <w:lang w:val="zh-CN"/>
        </w:rPr>
        <w:t>5</w:t>
      </w:r>
      <w:r w:rsidRPr="0083023C">
        <w:rPr>
          <w:rFonts w:ascii="仿宋_GB2312" w:eastAsia="仿宋_GB2312" w:hAnsi="仿宋_GB2312" w:cs="仿宋_GB2312" w:hint="eastAsia"/>
          <w:sz w:val="32"/>
          <w:szCs w:val="32"/>
          <w:lang w:val="zh-CN"/>
        </w:rPr>
        <w:t>所）的，全部进行验收；覆盖中学高于</w:t>
      </w:r>
      <w:r w:rsidRPr="0083023C">
        <w:rPr>
          <w:rFonts w:ascii="仿宋_GB2312" w:eastAsia="仿宋_GB2312" w:hAnsi="仿宋_GB2312" w:cs="仿宋_GB2312" w:hint="eastAsia"/>
          <w:sz w:val="32"/>
          <w:szCs w:val="32"/>
          <w:lang w:val="zh-CN"/>
        </w:rPr>
        <w:t>5</w:t>
      </w:r>
      <w:r w:rsidRPr="0083023C">
        <w:rPr>
          <w:rFonts w:ascii="仿宋_GB2312" w:eastAsia="仿宋_GB2312" w:hAnsi="仿宋_GB2312" w:cs="仿宋_GB2312" w:hint="eastAsia"/>
          <w:sz w:val="32"/>
          <w:szCs w:val="32"/>
          <w:lang w:val="zh-CN"/>
        </w:rPr>
        <w:t>所的（不含</w:t>
      </w:r>
      <w:r w:rsidRPr="0083023C">
        <w:rPr>
          <w:rFonts w:ascii="仿宋_GB2312" w:eastAsia="仿宋_GB2312" w:hAnsi="仿宋_GB2312" w:cs="仿宋_GB2312" w:hint="eastAsia"/>
          <w:sz w:val="32"/>
          <w:szCs w:val="32"/>
          <w:lang w:val="zh-CN"/>
        </w:rPr>
        <w:t>5</w:t>
      </w:r>
      <w:r w:rsidRPr="0083023C">
        <w:rPr>
          <w:rFonts w:ascii="仿宋_GB2312" w:eastAsia="仿宋_GB2312" w:hAnsi="仿宋_GB2312" w:cs="仿宋_GB2312" w:hint="eastAsia"/>
          <w:sz w:val="32"/>
          <w:szCs w:val="32"/>
          <w:lang w:val="zh-CN"/>
        </w:rPr>
        <w:t>所）的，随机抽取</w:t>
      </w:r>
      <w:r w:rsidRPr="0083023C">
        <w:rPr>
          <w:rFonts w:ascii="仿宋_GB2312" w:eastAsia="仿宋_GB2312" w:hAnsi="仿宋_GB2312" w:cs="仿宋_GB2312" w:hint="eastAsia"/>
          <w:sz w:val="32"/>
          <w:szCs w:val="32"/>
          <w:lang w:val="zh-CN"/>
        </w:rPr>
        <w:t>5</w:t>
      </w:r>
      <w:r w:rsidRPr="0083023C">
        <w:rPr>
          <w:rFonts w:ascii="仿宋_GB2312" w:eastAsia="仿宋_GB2312" w:hAnsi="仿宋_GB2312" w:cs="仿宋_GB2312" w:hint="eastAsia"/>
          <w:sz w:val="32"/>
          <w:szCs w:val="32"/>
          <w:lang w:val="zh-CN"/>
        </w:rPr>
        <w:t>所中学进行验收。由总务部牵头，</w:t>
      </w:r>
      <w:r w:rsidRPr="0083023C">
        <w:rPr>
          <w:rFonts w:ascii="仿宋_GB2312" w:eastAsia="仿宋_GB2312" w:hAnsi="仿宋_GB2312" w:cs="仿宋_GB2312" w:hint="eastAsia"/>
          <w:sz w:val="32"/>
          <w:szCs w:val="32"/>
          <w:lang w:val="zh-CN"/>
        </w:rPr>
        <w:t>联合招生办，</w:t>
      </w:r>
      <w:r w:rsidRPr="0083023C">
        <w:rPr>
          <w:rFonts w:ascii="仿宋_GB2312" w:eastAsia="仿宋_GB2312" w:hAnsi="仿宋_GB2312" w:cs="仿宋_GB2312" w:hint="eastAsia"/>
          <w:sz w:val="32"/>
          <w:szCs w:val="32"/>
          <w:lang w:val="zh-CN"/>
        </w:rPr>
        <w:t>组成实地验收小组，到实地查看宣传框架质量、</w:t>
      </w:r>
      <w:r w:rsidRPr="0083023C">
        <w:rPr>
          <w:rFonts w:ascii="仿宋_GB2312" w:eastAsia="仿宋_GB2312" w:hAnsi="仿宋_GB2312" w:cs="仿宋_GB2312" w:hint="eastAsia"/>
          <w:sz w:val="32"/>
          <w:szCs w:val="32"/>
          <w:lang w:val="zh-CN"/>
        </w:rPr>
        <w:t>安装投放情况进行验收。</w:t>
      </w:r>
    </w:p>
    <w:p w:rsidR="004F5B9C" w:rsidRPr="0083023C" w:rsidRDefault="00B66844">
      <w:pPr>
        <w:spacing w:line="560" w:lineRule="exact"/>
        <w:ind w:firstLineChars="200" w:firstLine="640"/>
        <w:rPr>
          <w:rFonts w:ascii="黑体" w:eastAsia="黑体" w:hAnsi="黑体"/>
          <w:sz w:val="32"/>
          <w:szCs w:val="32"/>
          <w:lang w:val="zh-CN"/>
        </w:rPr>
      </w:pPr>
      <w:r w:rsidRPr="0083023C">
        <w:rPr>
          <w:rFonts w:ascii="黑体" w:eastAsia="黑体" w:hAnsi="黑体" w:hint="eastAsia"/>
          <w:sz w:val="32"/>
          <w:szCs w:val="32"/>
          <w:lang w:val="zh-CN"/>
        </w:rPr>
        <w:t>第五条</w:t>
      </w:r>
      <w:r w:rsidRPr="0083023C">
        <w:rPr>
          <w:rFonts w:ascii="黑体" w:eastAsia="黑体" w:hAnsi="黑体" w:hint="eastAsia"/>
          <w:sz w:val="32"/>
          <w:szCs w:val="32"/>
          <w:lang w:val="zh-CN"/>
        </w:rPr>
        <w:t xml:space="preserve">  </w:t>
      </w:r>
      <w:r w:rsidRPr="0083023C">
        <w:rPr>
          <w:rFonts w:ascii="黑体" w:eastAsia="黑体" w:hAnsi="黑体" w:hint="eastAsia"/>
          <w:sz w:val="32"/>
          <w:szCs w:val="32"/>
          <w:lang w:val="zh-CN"/>
        </w:rPr>
        <w:t>协议的变更和解除</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一、本协议生效后，未经甲、乙双方协商一致，任何一方不得提前中止、终止或解除本协议。</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二、任一方拟变更协议的，应该先向对方发出书面通知，然后进行协商，未经协商擅自变更协议的，该变更无效。</w:t>
      </w:r>
    </w:p>
    <w:p w:rsidR="004F5B9C" w:rsidRPr="0083023C" w:rsidRDefault="00B66844">
      <w:pPr>
        <w:spacing w:line="560" w:lineRule="exact"/>
        <w:ind w:firstLineChars="200" w:firstLine="640"/>
        <w:rPr>
          <w:rFonts w:ascii="黑体" w:eastAsia="黑体" w:hAnsi="黑体"/>
          <w:sz w:val="32"/>
          <w:szCs w:val="32"/>
          <w:lang w:val="zh-CN"/>
        </w:rPr>
      </w:pPr>
      <w:bookmarkStart w:id="11" w:name="_Toc70415345"/>
      <w:bookmarkStart w:id="12" w:name="_Toc49334879"/>
      <w:bookmarkStart w:id="13" w:name="_Toc49334495"/>
      <w:bookmarkStart w:id="14" w:name="_Toc49319607"/>
      <w:r w:rsidRPr="0083023C">
        <w:rPr>
          <w:rFonts w:ascii="黑体" w:eastAsia="黑体" w:hAnsi="黑体" w:hint="eastAsia"/>
          <w:sz w:val="32"/>
          <w:szCs w:val="32"/>
          <w:lang w:val="zh-CN"/>
        </w:rPr>
        <w:t>第六条</w:t>
      </w:r>
      <w:r w:rsidRPr="0083023C">
        <w:rPr>
          <w:rFonts w:ascii="黑体" w:eastAsia="黑体" w:hAnsi="黑体" w:hint="eastAsia"/>
          <w:sz w:val="32"/>
          <w:szCs w:val="32"/>
          <w:lang w:val="zh-CN"/>
        </w:rPr>
        <w:t xml:space="preserve">  </w:t>
      </w:r>
      <w:r w:rsidRPr="0083023C">
        <w:rPr>
          <w:rFonts w:ascii="黑体" w:eastAsia="黑体" w:hAnsi="黑体" w:hint="eastAsia"/>
          <w:sz w:val="32"/>
          <w:szCs w:val="32"/>
          <w:lang w:val="zh-CN"/>
        </w:rPr>
        <w:t>违约责任</w:t>
      </w:r>
      <w:bookmarkEnd w:id="11"/>
      <w:bookmarkEnd w:id="12"/>
      <w:bookmarkEnd w:id="13"/>
      <w:bookmarkEnd w:id="14"/>
    </w:p>
    <w:p w:rsidR="004F5B9C" w:rsidRPr="0083023C" w:rsidRDefault="00B66844">
      <w:pPr>
        <w:spacing w:line="560" w:lineRule="exact"/>
        <w:ind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一、任何一方未履行本协议内的任何一项条款均被视为违约。违约方应承担因自己的违约行为而给守约方造成的经济损失。</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二、甲方应按期支付宣传费用，如迟延付款，每迟延一天，向乙方支付应付款总额百分之一的违约金。</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lastRenderedPageBreak/>
        <w:t>三、如乙方不能按约定向甲方提供宣传服务。则于确定之日起</w:t>
      </w:r>
      <w:r w:rsidRPr="0083023C">
        <w:rPr>
          <w:rFonts w:ascii="仿宋_GB2312" w:eastAsia="仿宋_GB2312" w:hAnsi="仿宋_GB2312" w:cs="仿宋_GB2312" w:hint="eastAsia"/>
          <w:sz w:val="32"/>
          <w:szCs w:val="32"/>
          <w:lang w:val="zh-CN"/>
        </w:rPr>
        <w:t>7</w:t>
      </w:r>
      <w:r w:rsidRPr="0083023C">
        <w:rPr>
          <w:rFonts w:ascii="仿宋_GB2312" w:eastAsia="仿宋_GB2312" w:hAnsi="仿宋_GB2312" w:cs="仿宋_GB2312" w:hint="eastAsia"/>
          <w:sz w:val="32"/>
          <w:szCs w:val="32"/>
          <w:lang w:val="zh-CN"/>
        </w:rPr>
        <w:t>个工作日内向甲方返还该项服务的相应费用。如迟延付款，每迟延一天，向甲方支付应付款总额百分之一的违约金。</w:t>
      </w:r>
      <w:bookmarkStart w:id="15" w:name="_Toc70415346"/>
      <w:bookmarkStart w:id="16" w:name="_Toc49319608"/>
      <w:bookmarkStart w:id="17" w:name="_Toc49334496"/>
      <w:bookmarkStart w:id="18" w:name="_Toc49334880"/>
    </w:p>
    <w:p w:rsidR="004F5B9C" w:rsidRPr="0083023C" w:rsidRDefault="00B66844">
      <w:pPr>
        <w:spacing w:line="560" w:lineRule="exact"/>
        <w:ind w:firstLineChars="200" w:firstLine="640"/>
        <w:rPr>
          <w:rFonts w:ascii="黑体" w:eastAsia="黑体" w:hAnsi="黑体"/>
          <w:sz w:val="32"/>
          <w:szCs w:val="32"/>
          <w:lang w:val="zh-CN"/>
        </w:rPr>
      </w:pPr>
      <w:r w:rsidRPr="0083023C">
        <w:rPr>
          <w:rFonts w:ascii="黑体" w:eastAsia="黑体" w:hAnsi="黑体" w:hint="eastAsia"/>
          <w:sz w:val="32"/>
          <w:szCs w:val="32"/>
          <w:lang w:val="zh-CN"/>
        </w:rPr>
        <w:t>第七条</w:t>
      </w:r>
      <w:bookmarkStart w:id="19" w:name="_Toc70415349"/>
      <w:bookmarkEnd w:id="15"/>
      <w:bookmarkEnd w:id="16"/>
      <w:bookmarkEnd w:id="17"/>
      <w:bookmarkEnd w:id="18"/>
      <w:r w:rsidRPr="0083023C">
        <w:rPr>
          <w:rFonts w:ascii="黑体" w:eastAsia="黑体" w:hAnsi="黑体" w:hint="eastAsia"/>
          <w:sz w:val="32"/>
          <w:szCs w:val="32"/>
          <w:lang w:val="zh-CN"/>
        </w:rPr>
        <w:t xml:space="preserve">  </w:t>
      </w:r>
      <w:r w:rsidRPr="0083023C">
        <w:rPr>
          <w:rFonts w:ascii="黑体" w:eastAsia="黑体" w:hAnsi="黑体" w:hint="eastAsia"/>
          <w:sz w:val="32"/>
          <w:szCs w:val="32"/>
          <w:lang w:val="zh-CN"/>
        </w:rPr>
        <w:t>协议生效、终止及其他</w:t>
      </w:r>
      <w:bookmarkEnd w:id="19"/>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一、本协议以中文签署，一式</w:t>
      </w:r>
      <w:r w:rsidRPr="0083023C">
        <w:rPr>
          <w:rFonts w:ascii="仿宋_GB2312" w:eastAsia="仿宋_GB2312" w:hAnsi="仿宋_GB2312" w:cs="仿宋_GB2312" w:hint="eastAsia"/>
          <w:sz w:val="32"/>
          <w:szCs w:val="32"/>
          <w:lang w:val="zh-CN"/>
        </w:rPr>
        <w:t xml:space="preserve">  </w:t>
      </w:r>
      <w:r w:rsidRPr="0083023C">
        <w:rPr>
          <w:rFonts w:ascii="仿宋_GB2312" w:eastAsia="仿宋_GB2312" w:hAnsi="仿宋_GB2312" w:cs="仿宋_GB2312" w:hint="eastAsia"/>
          <w:sz w:val="32"/>
          <w:szCs w:val="32"/>
          <w:u w:val="single"/>
          <w:lang w:val="zh-CN"/>
        </w:rPr>
        <w:t>伍</w:t>
      </w:r>
      <w:r w:rsidRPr="0083023C">
        <w:rPr>
          <w:rFonts w:ascii="仿宋_GB2312" w:eastAsia="仿宋_GB2312" w:hAnsi="仿宋_GB2312" w:cs="仿宋_GB2312" w:hint="eastAsia"/>
          <w:sz w:val="32"/>
          <w:szCs w:val="32"/>
          <w:lang w:val="zh-CN"/>
        </w:rPr>
        <w:t xml:space="preserve"> </w:t>
      </w:r>
      <w:r w:rsidRPr="0083023C">
        <w:rPr>
          <w:rFonts w:ascii="仿宋_GB2312" w:eastAsia="仿宋_GB2312" w:hAnsi="仿宋_GB2312" w:cs="仿宋_GB2312" w:hint="eastAsia"/>
          <w:sz w:val="32"/>
          <w:szCs w:val="32"/>
          <w:lang w:val="zh-CN"/>
        </w:rPr>
        <w:t>份，甲方执</w:t>
      </w:r>
      <w:r w:rsidRPr="0083023C">
        <w:rPr>
          <w:rFonts w:ascii="仿宋_GB2312" w:eastAsia="仿宋_GB2312" w:hAnsi="仿宋_GB2312" w:cs="仿宋_GB2312" w:hint="eastAsia"/>
          <w:sz w:val="32"/>
          <w:szCs w:val="32"/>
          <w:lang w:val="zh-CN"/>
        </w:rPr>
        <w:t xml:space="preserve"> </w:t>
      </w:r>
      <w:r w:rsidRPr="0083023C">
        <w:rPr>
          <w:rFonts w:ascii="仿宋_GB2312" w:eastAsia="仿宋_GB2312" w:hAnsi="仿宋_GB2312" w:cs="仿宋_GB2312" w:hint="eastAsia"/>
          <w:sz w:val="32"/>
          <w:szCs w:val="32"/>
          <w:u w:val="single"/>
          <w:lang w:val="zh-CN"/>
        </w:rPr>
        <w:t>叁</w:t>
      </w:r>
      <w:r w:rsidRPr="0083023C">
        <w:rPr>
          <w:rFonts w:ascii="仿宋_GB2312" w:eastAsia="仿宋_GB2312" w:hAnsi="仿宋_GB2312" w:cs="仿宋_GB2312" w:hint="eastAsia"/>
          <w:sz w:val="32"/>
          <w:szCs w:val="32"/>
          <w:u w:val="single"/>
          <w:lang w:val="zh-CN"/>
        </w:rPr>
        <w:t xml:space="preserve"> </w:t>
      </w:r>
      <w:r w:rsidRPr="0083023C">
        <w:rPr>
          <w:rFonts w:ascii="仿宋_GB2312" w:eastAsia="仿宋_GB2312" w:hAnsi="仿宋_GB2312" w:cs="仿宋_GB2312" w:hint="eastAsia"/>
          <w:sz w:val="32"/>
          <w:szCs w:val="32"/>
          <w:lang w:val="zh-CN"/>
        </w:rPr>
        <w:t xml:space="preserve"> </w:t>
      </w:r>
      <w:r w:rsidRPr="0083023C">
        <w:rPr>
          <w:rFonts w:ascii="仿宋_GB2312" w:eastAsia="仿宋_GB2312" w:hAnsi="仿宋_GB2312" w:cs="仿宋_GB2312" w:hint="eastAsia"/>
          <w:sz w:val="32"/>
          <w:szCs w:val="32"/>
          <w:lang w:val="zh-CN"/>
        </w:rPr>
        <w:t>份</w:t>
      </w:r>
      <w:r w:rsidRPr="0083023C">
        <w:rPr>
          <w:rFonts w:ascii="仿宋_GB2312" w:eastAsia="仿宋_GB2312" w:hAnsi="仿宋_GB2312" w:cs="仿宋_GB2312" w:hint="eastAsia"/>
          <w:sz w:val="32"/>
          <w:szCs w:val="32"/>
          <w:lang w:val="zh-CN"/>
        </w:rPr>
        <w:t xml:space="preserve">, </w:t>
      </w:r>
      <w:r w:rsidRPr="0083023C">
        <w:rPr>
          <w:rFonts w:ascii="仿宋_GB2312" w:eastAsia="仿宋_GB2312" w:hAnsi="仿宋_GB2312" w:cs="仿宋_GB2312" w:hint="eastAsia"/>
          <w:sz w:val="32"/>
          <w:szCs w:val="32"/>
          <w:lang w:val="zh-CN"/>
        </w:rPr>
        <w:t>乙方执</w:t>
      </w:r>
      <w:r w:rsidRPr="0083023C">
        <w:rPr>
          <w:rFonts w:ascii="仿宋_GB2312" w:eastAsia="仿宋_GB2312" w:hAnsi="仿宋_GB2312" w:cs="仿宋_GB2312" w:hint="eastAsia"/>
          <w:sz w:val="32"/>
          <w:szCs w:val="32"/>
          <w:lang w:val="zh-CN"/>
        </w:rPr>
        <w:t xml:space="preserve"> </w:t>
      </w:r>
      <w:r w:rsidRPr="0083023C">
        <w:rPr>
          <w:rFonts w:ascii="仿宋_GB2312" w:eastAsia="仿宋_GB2312" w:hAnsi="仿宋_GB2312" w:cs="仿宋_GB2312" w:hint="eastAsia"/>
          <w:sz w:val="32"/>
          <w:szCs w:val="32"/>
          <w:u w:val="single"/>
          <w:lang w:val="zh-CN"/>
        </w:rPr>
        <w:t>两</w:t>
      </w:r>
      <w:r w:rsidRPr="0083023C">
        <w:rPr>
          <w:rFonts w:ascii="仿宋_GB2312" w:eastAsia="仿宋_GB2312" w:hAnsi="仿宋_GB2312" w:cs="仿宋_GB2312" w:hint="eastAsia"/>
          <w:sz w:val="32"/>
          <w:szCs w:val="32"/>
          <w:lang w:val="zh-CN"/>
        </w:rPr>
        <w:t xml:space="preserve"> </w:t>
      </w:r>
      <w:r w:rsidRPr="0083023C">
        <w:rPr>
          <w:rFonts w:ascii="仿宋_GB2312" w:eastAsia="仿宋_GB2312" w:hAnsi="仿宋_GB2312" w:cs="仿宋_GB2312" w:hint="eastAsia"/>
          <w:sz w:val="32"/>
          <w:szCs w:val="32"/>
          <w:lang w:val="zh-CN"/>
        </w:rPr>
        <w:t>份</w:t>
      </w:r>
      <w:r w:rsidRPr="0083023C">
        <w:rPr>
          <w:rFonts w:ascii="仿宋_GB2312" w:eastAsia="仿宋_GB2312" w:hAnsi="仿宋_GB2312" w:cs="仿宋_GB2312" w:hint="eastAsia"/>
          <w:sz w:val="32"/>
          <w:szCs w:val="32"/>
          <w:lang w:val="zh-CN"/>
        </w:rPr>
        <w:t>,</w:t>
      </w:r>
      <w:r w:rsidRPr="0083023C">
        <w:rPr>
          <w:rFonts w:ascii="仿宋_GB2312" w:eastAsia="仿宋_GB2312" w:hAnsi="仿宋_GB2312" w:cs="仿宋_GB2312" w:hint="eastAsia"/>
          <w:sz w:val="32"/>
          <w:szCs w:val="32"/>
          <w:lang w:val="zh-CN"/>
        </w:rPr>
        <w:t>具有相同法律效力。协议中手写体与印刷体具有同等法律效力。</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二、协议效力。协议将保持其效力直至双方已完全履行本协议下的所有义务并且双方之间的所有付款和索赔已结清。</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三、本协议从加盖双方公章之日起生效。如双方盖章日期不一致，自较迟的盖章日起生效。</w:t>
      </w:r>
    </w:p>
    <w:p w:rsidR="004F5B9C" w:rsidRPr="0083023C" w:rsidRDefault="00B66844">
      <w:pPr>
        <w:ind w:rightChars="100" w:right="210" w:firstLineChars="200" w:firstLine="640"/>
        <w:rPr>
          <w:rFonts w:ascii="仿宋_GB2312" w:eastAsia="仿宋_GB2312" w:hAnsi="仿宋_GB2312" w:cs="仿宋_GB2312"/>
          <w:sz w:val="32"/>
          <w:szCs w:val="32"/>
          <w:lang w:val="zh-CN"/>
        </w:rPr>
      </w:pPr>
      <w:r w:rsidRPr="0083023C">
        <w:rPr>
          <w:rFonts w:ascii="仿宋_GB2312" w:eastAsia="仿宋_GB2312" w:hAnsi="仿宋_GB2312" w:cs="仿宋_GB2312" w:hint="eastAsia"/>
          <w:sz w:val="32"/>
          <w:szCs w:val="32"/>
          <w:lang w:val="zh-CN"/>
        </w:rPr>
        <w:t>四</w:t>
      </w:r>
      <w:r w:rsidRPr="0083023C">
        <w:rPr>
          <w:rFonts w:ascii="仿宋_GB2312" w:eastAsia="仿宋_GB2312" w:hAnsi="仿宋_GB2312" w:cs="仿宋_GB2312" w:hint="eastAsia"/>
          <w:sz w:val="32"/>
          <w:szCs w:val="32"/>
          <w:lang w:val="zh-CN"/>
        </w:rPr>
        <w:t>、协议到期后，经友好协商后可续约一年。</w:t>
      </w:r>
    </w:p>
    <w:p w:rsidR="004F5B9C" w:rsidRPr="0083023C" w:rsidRDefault="004F5B9C">
      <w:pPr>
        <w:ind w:leftChars="200" w:left="420" w:rightChars="100" w:right="210" w:firstLineChars="200" w:firstLine="640"/>
        <w:rPr>
          <w:rFonts w:ascii="仿宋_GB2312" w:eastAsia="仿宋_GB2312" w:hAnsi="仿宋_GB2312" w:cs="仿宋_GB2312"/>
          <w:sz w:val="32"/>
          <w:szCs w:val="32"/>
          <w:lang w:val="zh-CN"/>
        </w:rPr>
      </w:pPr>
    </w:p>
    <w:p w:rsidR="004F5B9C" w:rsidRPr="0083023C" w:rsidRDefault="00B66844">
      <w:pPr>
        <w:spacing w:line="680" w:lineRule="exact"/>
        <w:ind w:rightChars="100" w:right="210"/>
        <w:rPr>
          <w:rFonts w:ascii="仿宋_GB2312" w:eastAsia="仿宋_GB2312" w:hAnsi="仿宋_GB2312" w:cs="仿宋_GB2312"/>
          <w:snapToGrid w:val="0"/>
          <w:sz w:val="32"/>
          <w:szCs w:val="32"/>
        </w:rPr>
      </w:pPr>
      <w:r w:rsidRPr="0083023C">
        <w:rPr>
          <w:rFonts w:ascii="仿宋_GB2312" w:eastAsia="仿宋_GB2312" w:hAnsi="仿宋_GB2312" w:cs="仿宋_GB2312" w:hint="eastAsia"/>
          <w:bCs/>
          <w:sz w:val="32"/>
          <w:szCs w:val="32"/>
          <w:lang w:val="zh-CN"/>
        </w:rPr>
        <w:t>甲方</w:t>
      </w:r>
      <w:r w:rsidRPr="0083023C">
        <w:rPr>
          <w:rFonts w:ascii="仿宋_GB2312" w:eastAsia="仿宋_GB2312" w:hAnsi="仿宋_GB2312" w:cs="仿宋_GB2312" w:hint="eastAsia"/>
          <w:snapToGrid w:val="0"/>
          <w:sz w:val="32"/>
          <w:szCs w:val="32"/>
        </w:rPr>
        <w:t>（盖章）：</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bCs/>
          <w:sz w:val="32"/>
          <w:szCs w:val="32"/>
          <w:lang w:val="zh-CN"/>
        </w:rPr>
        <w:t>乙方</w:t>
      </w:r>
      <w:r w:rsidRPr="0083023C">
        <w:rPr>
          <w:rFonts w:ascii="仿宋_GB2312" w:eastAsia="仿宋_GB2312" w:hAnsi="仿宋_GB2312" w:cs="仿宋_GB2312" w:hint="eastAsia"/>
          <w:snapToGrid w:val="0"/>
          <w:sz w:val="32"/>
          <w:szCs w:val="32"/>
        </w:rPr>
        <w:t>（盖章）：</w:t>
      </w:r>
    </w:p>
    <w:p w:rsidR="004F5B9C" w:rsidRPr="0083023C" w:rsidRDefault="00B66844">
      <w:pPr>
        <w:spacing w:line="680" w:lineRule="exact"/>
        <w:ind w:rightChars="100" w:right="210"/>
        <w:rPr>
          <w:rFonts w:ascii="仿宋_GB2312" w:eastAsia="仿宋_GB2312" w:hAnsi="仿宋_GB2312" w:cs="仿宋_GB2312"/>
          <w:snapToGrid w:val="0"/>
          <w:sz w:val="32"/>
          <w:szCs w:val="32"/>
        </w:rPr>
      </w:pPr>
      <w:r w:rsidRPr="0083023C">
        <w:rPr>
          <w:rFonts w:ascii="仿宋_GB2312" w:eastAsia="仿宋_GB2312" w:hAnsi="仿宋_GB2312" w:cs="仿宋_GB2312" w:hint="eastAsia"/>
          <w:snapToGrid w:val="0"/>
          <w:sz w:val="32"/>
          <w:szCs w:val="32"/>
        </w:rPr>
        <w:t>代表签字：</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代表签字：</w:t>
      </w:r>
    </w:p>
    <w:p w:rsidR="004F5B9C" w:rsidRPr="0083023C" w:rsidRDefault="00B66844">
      <w:pPr>
        <w:spacing w:line="680" w:lineRule="exact"/>
        <w:ind w:rightChars="100" w:right="210"/>
        <w:rPr>
          <w:rFonts w:ascii="仿宋_GB2312" w:eastAsia="仿宋_GB2312" w:hAnsi="仿宋_GB2312" w:cs="仿宋_GB2312"/>
          <w:snapToGrid w:val="0"/>
          <w:sz w:val="32"/>
          <w:szCs w:val="32"/>
        </w:rPr>
      </w:pPr>
      <w:r w:rsidRPr="0083023C">
        <w:rPr>
          <w:rFonts w:ascii="仿宋_GB2312" w:eastAsia="仿宋_GB2312" w:hAnsi="仿宋_GB2312" w:cs="仿宋_GB2312" w:hint="eastAsia"/>
          <w:snapToGrid w:val="0"/>
          <w:sz w:val="32"/>
          <w:szCs w:val="32"/>
        </w:rPr>
        <w:t>电</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话：</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电</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话：</w:t>
      </w:r>
      <w:r w:rsidRPr="0083023C">
        <w:rPr>
          <w:rFonts w:ascii="仿宋_GB2312" w:eastAsia="仿宋_GB2312" w:hAnsi="仿宋_GB2312" w:cs="仿宋_GB2312" w:hint="eastAsia"/>
          <w:snapToGrid w:val="0"/>
          <w:sz w:val="32"/>
          <w:szCs w:val="32"/>
        </w:rPr>
        <w:t xml:space="preserve"> </w:t>
      </w:r>
    </w:p>
    <w:p w:rsidR="004F5B9C" w:rsidRPr="0083023C" w:rsidRDefault="00B66844">
      <w:pPr>
        <w:spacing w:line="680" w:lineRule="exact"/>
        <w:ind w:rightChars="100" w:right="210"/>
        <w:rPr>
          <w:rFonts w:ascii="仿宋_GB2312" w:eastAsia="仿宋_GB2312" w:hAnsi="仿宋_GB2312" w:cs="仿宋_GB2312"/>
          <w:snapToGrid w:val="0"/>
          <w:sz w:val="32"/>
          <w:szCs w:val="32"/>
        </w:rPr>
      </w:pPr>
      <w:r w:rsidRPr="0083023C">
        <w:rPr>
          <w:rFonts w:ascii="仿宋_GB2312" w:eastAsia="仿宋_GB2312" w:hAnsi="仿宋_GB2312" w:cs="仿宋_GB2312" w:hint="eastAsia"/>
          <w:snapToGrid w:val="0"/>
          <w:sz w:val="32"/>
          <w:szCs w:val="32"/>
        </w:rPr>
        <w:t>地</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址：</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地</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址：</w:t>
      </w:r>
    </w:p>
    <w:p w:rsidR="004F5B9C" w:rsidRPr="0083023C" w:rsidRDefault="00B66844">
      <w:pPr>
        <w:spacing w:line="680" w:lineRule="exact"/>
        <w:ind w:rightChars="100" w:right="210"/>
        <w:rPr>
          <w:rFonts w:ascii="仿宋_GB2312" w:eastAsia="仿宋_GB2312" w:hAnsi="仿宋_GB2312" w:cs="仿宋_GB2312"/>
          <w:snapToGrid w:val="0"/>
          <w:sz w:val="32"/>
          <w:szCs w:val="32"/>
        </w:rPr>
      </w:pPr>
      <w:r w:rsidRPr="0083023C">
        <w:rPr>
          <w:rFonts w:ascii="仿宋_GB2312" w:eastAsia="仿宋_GB2312" w:hAnsi="仿宋_GB2312" w:cs="仿宋_GB2312" w:hint="eastAsia"/>
          <w:snapToGrid w:val="0"/>
          <w:sz w:val="32"/>
          <w:szCs w:val="32"/>
        </w:rPr>
        <w:t>日</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期：</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年</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月</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日</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日</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期：</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年</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月</w:t>
      </w:r>
      <w:r w:rsidRPr="0083023C">
        <w:rPr>
          <w:rFonts w:ascii="仿宋_GB2312" w:eastAsia="仿宋_GB2312" w:hAnsi="仿宋_GB2312" w:cs="仿宋_GB2312" w:hint="eastAsia"/>
          <w:snapToGrid w:val="0"/>
          <w:sz w:val="32"/>
          <w:szCs w:val="32"/>
        </w:rPr>
        <w:t xml:space="preserve">  </w:t>
      </w:r>
      <w:r w:rsidRPr="0083023C">
        <w:rPr>
          <w:rFonts w:ascii="仿宋_GB2312" w:eastAsia="仿宋_GB2312" w:hAnsi="仿宋_GB2312" w:cs="仿宋_GB2312" w:hint="eastAsia"/>
          <w:snapToGrid w:val="0"/>
          <w:sz w:val="32"/>
          <w:szCs w:val="32"/>
        </w:rPr>
        <w:t>日</w:t>
      </w:r>
    </w:p>
    <w:p w:rsidR="004F5B9C" w:rsidRDefault="004F5B9C">
      <w:pPr>
        <w:rPr>
          <w:rFonts w:ascii="仿宋_GB2312" w:eastAsia="仿宋_GB2312" w:hAnsi="仿宋_GB2312" w:cs="仿宋_GB2312"/>
          <w:sz w:val="32"/>
          <w:szCs w:val="32"/>
        </w:rPr>
      </w:pPr>
    </w:p>
    <w:p w:rsidR="004F5B9C" w:rsidRDefault="004F5B9C">
      <w:bookmarkStart w:id="20" w:name="_GoBack"/>
      <w:bookmarkEnd w:id="20"/>
    </w:p>
    <w:sectPr w:rsidR="004F5B9C">
      <w:footerReference w:type="default" r:id="rId8"/>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44" w:rsidRDefault="00B66844">
      <w:r>
        <w:separator/>
      </w:r>
    </w:p>
  </w:endnote>
  <w:endnote w:type="continuationSeparator" w:id="0">
    <w:p w:rsidR="00B66844" w:rsidRDefault="00B6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9C" w:rsidRDefault="00B66844">
    <w:pPr>
      <w:pStyle w:val="a7"/>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92.8pt;margin-top:0;width:2in;height:2in;z-index:251658240;mso-wrap-style:none;mso-position-horizontal:outside;mso-position-horizontal-relative:margin;mso-width-relative:page;mso-height-relative:page" filled="f" stroked="f">
          <v:textbox style="mso-fit-shape-to-text:t" inset="0,0,0,0">
            <w:txbxContent>
              <w:p w:rsidR="004F5B9C" w:rsidRDefault="00B66844">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3023C">
                  <w:rPr>
                    <w:rFonts w:ascii="宋体" w:hAnsi="宋体" w:cs="宋体"/>
                    <w:noProof/>
                    <w:sz w:val="28"/>
                    <w:szCs w:val="28"/>
                  </w:rPr>
                  <w:t>9</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44" w:rsidRDefault="00B66844">
      <w:r>
        <w:separator/>
      </w:r>
    </w:p>
  </w:footnote>
  <w:footnote w:type="continuationSeparator" w:id="0">
    <w:p w:rsidR="00B66844" w:rsidRDefault="00B66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23"/>
    <w:rsid w:val="0000463C"/>
    <w:rsid w:val="00005572"/>
    <w:rsid w:val="00014F08"/>
    <w:rsid w:val="00023647"/>
    <w:rsid w:val="00023B4B"/>
    <w:rsid w:val="00026B79"/>
    <w:rsid w:val="00035E92"/>
    <w:rsid w:val="00047A72"/>
    <w:rsid w:val="000506F4"/>
    <w:rsid w:val="00053613"/>
    <w:rsid w:val="00054CCB"/>
    <w:rsid w:val="00054D72"/>
    <w:rsid w:val="0006113A"/>
    <w:rsid w:val="00064CE9"/>
    <w:rsid w:val="00064FDA"/>
    <w:rsid w:val="000703B3"/>
    <w:rsid w:val="000749DB"/>
    <w:rsid w:val="0008242E"/>
    <w:rsid w:val="00090439"/>
    <w:rsid w:val="0009139F"/>
    <w:rsid w:val="000955F9"/>
    <w:rsid w:val="000959AE"/>
    <w:rsid w:val="000A184D"/>
    <w:rsid w:val="000A2480"/>
    <w:rsid w:val="000B342E"/>
    <w:rsid w:val="000B4852"/>
    <w:rsid w:val="000C319C"/>
    <w:rsid w:val="000E4F96"/>
    <w:rsid w:val="000E66FB"/>
    <w:rsid w:val="000F52DD"/>
    <w:rsid w:val="001014A8"/>
    <w:rsid w:val="001015DB"/>
    <w:rsid w:val="00114443"/>
    <w:rsid w:val="001254C6"/>
    <w:rsid w:val="001306A6"/>
    <w:rsid w:val="001322ED"/>
    <w:rsid w:val="0013552C"/>
    <w:rsid w:val="001428DB"/>
    <w:rsid w:val="00146547"/>
    <w:rsid w:val="00151222"/>
    <w:rsid w:val="00154103"/>
    <w:rsid w:val="00173CF4"/>
    <w:rsid w:val="00185FF6"/>
    <w:rsid w:val="001878F8"/>
    <w:rsid w:val="00190DDE"/>
    <w:rsid w:val="001A0333"/>
    <w:rsid w:val="001A152B"/>
    <w:rsid w:val="001A1CA2"/>
    <w:rsid w:val="001A663C"/>
    <w:rsid w:val="001B5F8E"/>
    <w:rsid w:val="001B7096"/>
    <w:rsid w:val="001D19EF"/>
    <w:rsid w:val="001D3246"/>
    <w:rsid w:val="001D75EB"/>
    <w:rsid w:val="001E2524"/>
    <w:rsid w:val="001E308D"/>
    <w:rsid w:val="001F0FF4"/>
    <w:rsid w:val="001F3AF5"/>
    <w:rsid w:val="002149FE"/>
    <w:rsid w:val="002226AF"/>
    <w:rsid w:val="0022546E"/>
    <w:rsid w:val="00225D31"/>
    <w:rsid w:val="00231847"/>
    <w:rsid w:val="00245B0F"/>
    <w:rsid w:val="0025160D"/>
    <w:rsid w:val="00254055"/>
    <w:rsid w:val="00256133"/>
    <w:rsid w:val="00264785"/>
    <w:rsid w:val="002673A5"/>
    <w:rsid w:val="002703EA"/>
    <w:rsid w:val="00277383"/>
    <w:rsid w:val="00281544"/>
    <w:rsid w:val="00286340"/>
    <w:rsid w:val="00286CF5"/>
    <w:rsid w:val="00291F2D"/>
    <w:rsid w:val="002A1F9F"/>
    <w:rsid w:val="002A2099"/>
    <w:rsid w:val="002A42B6"/>
    <w:rsid w:val="002B0C4F"/>
    <w:rsid w:val="002B10FB"/>
    <w:rsid w:val="002B1652"/>
    <w:rsid w:val="002B1B5D"/>
    <w:rsid w:val="002B288F"/>
    <w:rsid w:val="002B76A3"/>
    <w:rsid w:val="002B7C31"/>
    <w:rsid w:val="002C589F"/>
    <w:rsid w:val="002C7D0C"/>
    <w:rsid w:val="002D08FF"/>
    <w:rsid w:val="00302BB8"/>
    <w:rsid w:val="00303962"/>
    <w:rsid w:val="00305C23"/>
    <w:rsid w:val="003119F3"/>
    <w:rsid w:val="00317A23"/>
    <w:rsid w:val="0032134D"/>
    <w:rsid w:val="0032261F"/>
    <w:rsid w:val="003332D3"/>
    <w:rsid w:val="003340B0"/>
    <w:rsid w:val="003340F5"/>
    <w:rsid w:val="00346972"/>
    <w:rsid w:val="00346B7D"/>
    <w:rsid w:val="00375612"/>
    <w:rsid w:val="0037573B"/>
    <w:rsid w:val="003765DC"/>
    <w:rsid w:val="00381A47"/>
    <w:rsid w:val="003944CE"/>
    <w:rsid w:val="003A1A44"/>
    <w:rsid w:val="003A4BCF"/>
    <w:rsid w:val="003B410B"/>
    <w:rsid w:val="003C11A4"/>
    <w:rsid w:val="003C5C45"/>
    <w:rsid w:val="003D1EF6"/>
    <w:rsid w:val="003F404D"/>
    <w:rsid w:val="004042D1"/>
    <w:rsid w:val="00410BEB"/>
    <w:rsid w:val="004151BF"/>
    <w:rsid w:val="00416C3B"/>
    <w:rsid w:val="00422806"/>
    <w:rsid w:val="00430D19"/>
    <w:rsid w:val="004377D7"/>
    <w:rsid w:val="0044064A"/>
    <w:rsid w:val="00442B9C"/>
    <w:rsid w:val="00452FDF"/>
    <w:rsid w:val="004559FB"/>
    <w:rsid w:val="004570E4"/>
    <w:rsid w:val="004572C8"/>
    <w:rsid w:val="00461FDA"/>
    <w:rsid w:val="00463365"/>
    <w:rsid w:val="00470774"/>
    <w:rsid w:val="004726ED"/>
    <w:rsid w:val="00472E84"/>
    <w:rsid w:val="00482D45"/>
    <w:rsid w:val="00484275"/>
    <w:rsid w:val="004942A3"/>
    <w:rsid w:val="004A4098"/>
    <w:rsid w:val="004B2E5B"/>
    <w:rsid w:val="004C25B8"/>
    <w:rsid w:val="004C465B"/>
    <w:rsid w:val="004C7953"/>
    <w:rsid w:val="004D2619"/>
    <w:rsid w:val="004D3A19"/>
    <w:rsid w:val="004D780D"/>
    <w:rsid w:val="004E0861"/>
    <w:rsid w:val="004E2D1D"/>
    <w:rsid w:val="004E40AB"/>
    <w:rsid w:val="004E5D4E"/>
    <w:rsid w:val="004E7F08"/>
    <w:rsid w:val="004F0679"/>
    <w:rsid w:val="004F4600"/>
    <w:rsid w:val="004F4834"/>
    <w:rsid w:val="004F5B9C"/>
    <w:rsid w:val="004F67E7"/>
    <w:rsid w:val="00510581"/>
    <w:rsid w:val="00511988"/>
    <w:rsid w:val="00512128"/>
    <w:rsid w:val="00513D51"/>
    <w:rsid w:val="005157F9"/>
    <w:rsid w:val="0051675C"/>
    <w:rsid w:val="00527E08"/>
    <w:rsid w:val="00542D5B"/>
    <w:rsid w:val="00544CE6"/>
    <w:rsid w:val="00556EC9"/>
    <w:rsid w:val="00563DA9"/>
    <w:rsid w:val="00565D24"/>
    <w:rsid w:val="005708A9"/>
    <w:rsid w:val="00580038"/>
    <w:rsid w:val="0058306F"/>
    <w:rsid w:val="00584194"/>
    <w:rsid w:val="005944A9"/>
    <w:rsid w:val="005B433A"/>
    <w:rsid w:val="005B543F"/>
    <w:rsid w:val="005B7F15"/>
    <w:rsid w:val="005C3C24"/>
    <w:rsid w:val="005D0D39"/>
    <w:rsid w:val="005E57DA"/>
    <w:rsid w:val="005F2D70"/>
    <w:rsid w:val="006018A2"/>
    <w:rsid w:val="00607FC0"/>
    <w:rsid w:val="00613631"/>
    <w:rsid w:val="0061416D"/>
    <w:rsid w:val="00617F8B"/>
    <w:rsid w:val="0063067F"/>
    <w:rsid w:val="006340AA"/>
    <w:rsid w:val="0064167B"/>
    <w:rsid w:val="00656983"/>
    <w:rsid w:val="00662FE4"/>
    <w:rsid w:val="00664C0B"/>
    <w:rsid w:val="00664E51"/>
    <w:rsid w:val="00680206"/>
    <w:rsid w:val="00680772"/>
    <w:rsid w:val="0068626B"/>
    <w:rsid w:val="006933EE"/>
    <w:rsid w:val="00695275"/>
    <w:rsid w:val="00695319"/>
    <w:rsid w:val="006B1441"/>
    <w:rsid w:val="006B1684"/>
    <w:rsid w:val="006B51C7"/>
    <w:rsid w:val="006B6BF3"/>
    <w:rsid w:val="006C4FD8"/>
    <w:rsid w:val="006C6C7A"/>
    <w:rsid w:val="006D2FEB"/>
    <w:rsid w:val="006D7FED"/>
    <w:rsid w:val="006E18F9"/>
    <w:rsid w:val="006E7C16"/>
    <w:rsid w:val="006F3A76"/>
    <w:rsid w:val="006F6162"/>
    <w:rsid w:val="00701040"/>
    <w:rsid w:val="0070225B"/>
    <w:rsid w:val="00706447"/>
    <w:rsid w:val="007149F1"/>
    <w:rsid w:val="00716736"/>
    <w:rsid w:val="00717AD0"/>
    <w:rsid w:val="00726B15"/>
    <w:rsid w:val="00726B85"/>
    <w:rsid w:val="00736075"/>
    <w:rsid w:val="00740288"/>
    <w:rsid w:val="00742434"/>
    <w:rsid w:val="00745232"/>
    <w:rsid w:val="00750B6F"/>
    <w:rsid w:val="007537EF"/>
    <w:rsid w:val="00757BFF"/>
    <w:rsid w:val="00760A15"/>
    <w:rsid w:val="0076178C"/>
    <w:rsid w:val="007720A8"/>
    <w:rsid w:val="00772856"/>
    <w:rsid w:val="00774F25"/>
    <w:rsid w:val="007752B0"/>
    <w:rsid w:val="00775465"/>
    <w:rsid w:val="00791ED6"/>
    <w:rsid w:val="0079300A"/>
    <w:rsid w:val="00794C93"/>
    <w:rsid w:val="007B3440"/>
    <w:rsid w:val="007B4D80"/>
    <w:rsid w:val="007B6DEC"/>
    <w:rsid w:val="007B7815"/>
    <w:rsid w:val="007B7960"/>
    <w:rsid w:val="007C13E9"/>
    <w:rsid w:val="007E5F95"/>
    <w:rsid w:val="007F099A"/>
    <w:rsid w:val="007F0E5A"/>
    <w:rsid w:val="007F224C"/>
    <w:rsid w:val="007F2FF2"/>
    <w:rsid w:val="007F5941"/>
    <w:rsid w:val="007F7039"/>
    <w:rsid w:val="00806726"/>
    <w:rsid w:val="00806A94"/>
    <w:rsid w:val="00816799"/>
    <w:rsid w:val="00822458"/>
    <w:rsid w:val="0083023C"/>
    <w:rsid w:val="0083594E"/>
    <w:rsid w:val="008368CC"/>
    <w:rsid w:val="008420FB"/>
    <w:rsid w:val="0084292B"/>
    <w:rsid w:val="00842EBB"/>
    <w:rsid w:val="00853A0F"/>
    <w:rsid w:val="00860FA7"/>
    <w:rsid w:val="00861593"/>
    <w:rsid w:val="00863939"/>
    <w:rsid w:val="00874DDC"/>
    <w:rsid w:val="008765BE"/>
    <w:rsid w:val="00894A77"/>
    <w:rsid w:val="008A4901"/>
    <w:rsid w:val="008A7963"/>
    <w:rsid w:val="008B28FC"/>
    <w:rsid w:val="008B6670"/>
    <w:rsid w:val="008D3C5C"/>
    <w:rsid w:val="008D3D14"/>
    <w:rsid w:val="008D5E80"/>
    <w:rsid w:val="008D72E6"/>
    <w:rsid w:val="008D7B58"/>
    <w:rsid w:val="008E726B"/>
    <w:rsid w:val="008F31C1"/>
    <w:rsid w:val="008F49D4"/>
    <w:rsid w:val="008F590C"/>
    <w:rsid w:val="008F6BD8"/>
    <w:rsid w:val="00906051"/>
    <w:rsid w:val="009323E3"/>
    <w:rsid w:val="00937940"/>
    <w:rsid w:val="0094327E"/>
    <w:rsid w:val="00944277"/>
    <w:rsid w:val="00957E4D"/>
    <w:rsid w:val="009638EB"/>
    <w:rsid w:val="00964C71"/>
    <w:rsid w:val="009650CB"/>
    <w:rsid w:val="00971633"/>
    <w:rsid w:val="00977E76"/>
    <w:rsid w:val="00982B19"/>
    <w:rsid w:val="0098700E"/>
    <w:rsid w:val="00991706"/>
    <w:rsid w:val="009A06A8"/>
    <w:rsid w:val="009A1D73"/>
    <w:rsid w:val="009B11AA"/>
    <w:rsid w:val="009B4998"/>
    <w:rsid w:val="009C2E97"/>
    <w:rsid w:val="009D0D3D"/>
    <w:rsid w:val="009D3E41"/>
    <w:rsid w:val="009D45F6"/>
    <w:rsid w:val="009E1418"/>
    <w:rsid w:val="009F10E5"/>
    <w:rsid w:val="009F5991"/>
    <w:rsid w:val="00A03D74"/>
    <w:rsid w:val="00A04529"/>
    <w:rsid w:val="00A12EB1"/>
    <w:rsid w:val="00A13E6B"/>
    <w:rsid w:val="00A26CE2"/>
    <w:rsid w:val="00A321FC"/>
    <w:rsid w:val="00A35768"/>
    <w:rsid w:val="00A42286"/>
    <w:rsid w:val="00A55AE6"/>
    <w:rsid w:val="00A55F18"/>
    <w:rsid w:val="00A60065"/>
    <w:rsid w:val="00A631E3"/>
    <w:rsid w:val="00A70B26"/>
    <w:rsid w:val="00A75E85"/>
    <w:rsid w:val="00A760D3"/>
    <w:rsid w:val="00A776E1"/>
    <w:rsid w:val="00A85DDF"/>
    <w:rsid w:val="00A86310"/>
    <w:rsid w:val="00A912DA"/>
    <w:rsid w:val="00A9280D"/>
    <w:rsid w:val="00AA4574"/>
    <w:rsid w:val="00AA70F9"/>
    <w:rsid w:val="00AA7CE8"/>
    <w:rsid w:val="00AB04D0"/>
    <w:rsid w:val="00AB7D37"/>
    <w:rsid w:val="00AB7EBF"/>
    <w:rsid w:val="00AC18A2"/>
    <w:rsid w:val="00AC18F5"/>
    <w:rsid w:val="00AC70A6"/>
    <w:rsid w:val="00AD2AA8"/>
    <w:rsid w:val="00AE0102"/>
    <w:rsid w:val="00AE78B2"/>
    <w:rsid w:val="00B11E5E"/>
    <w:rsid w:val="00B2096F"/>
    <w:rsid w:val="00B2572B"/>
    <w:rsid w:val="00B47AB0"/>
    <w:rsid w:val="00B47C38"/>
    <w:rsid w:val="00B50A84"/>
    <w:rsid w:val="00B51BE9"/>
    <w:rsid w:val="00B523DE"/>
    <w:rsid w:val="00B551FA"/>
    <w:rsid w:val="00B570F5"/>
    <w:rsid w:val="00B617BA"/>
    <w:rsid w:val="00B65738"/>
    <w:rsid w:val="00B66844"/>
    <w:rsid w:val="00B7776B"/>
    <w:rsid w:val="00B77D6E"/>
    <w:rsid w:val="00B81F47"/>
    <w:rsid w:val="00B82F9A"/>
    <w:rsid w:val="00B87956"/>
    <w:rsid w:val="00B9032A"/>
    <w:rsid w:val="00B93259"/>
    <w:rsid w:val="00B95A08"/>
    <w:rsid w:val="00BA1A44"/>
    <w:rsid w:val="00BB465E"/>
    <w:rsid w:val="00BC05B6"/>
    <w:rsid w:val="00BC4CB3"/>
    <w:rsid w:val="00BC7BFF"/>
    <w:rsid w:val="00BD03ED"/>
    <w:rsid w:val="00BD1DCE"/>
    <w:rsid w:val="00BD3E64"/>
    <w:rsid w:val="00BD4722"/>
    <w:rsid w:val="00BD5F8B"/>
    <w:rsid w:val="00BD67F2"/>
    <w:rsid w:val="00BD7287"/>
    <w:rsid w:val="00BE02FB"/>
    <w:rsid w:val="00BE21A9"/>
    <w:rsid w:val="00BE5246"/>
    <w:rsid w:val="00BF18BD"/>
    <w:rsid w:val="00BF443E"/>
    <w:rsid w:val="00BF7F21"/>
    <w:rsid w:val="00C0457A"/>
    <w:rsid w:val="00C06897"/>
    <w:rsid w:val="00C07BA5"/>
    <w:rsid w:val="00C1738F"/>
    <w:rsid w:val="00C17B4C"/>
    <w:rsid w:val="00C218F2"/>
    <w:rsid w:val="00C22442"/>
    <w:rsid w:val="00C25247"/>
    <w:rsid w:val="00C27018"/>
    <w:rsid w:val="00C278A1"/>
    <w:rsid w:val="00C34A15"/>
    <w:rsid w:val="00C45980"/>
    <w:rsid w:val="00C53E3B"/>
    <w:rsid w:val="00C54FCC"/>
    <w:rsid w:val="00C61874"/>
    <w:rsid w:val="00C61BF4"/>
    <w:rsid w:val="00C67B27"/>
    <w:rsid w:val="00C80B45"/>
    <w:rsid w:val="00C82826"/>
    <w:rsid w:val="00C84F71"/>
    <w:rsid w:val="00C87C36"/>
    <w:rsid w:val="00C909FD"/>
    <w:rsid w:val="00C92646"/>
    <w:rsid w:val="00C9343A"/>
    <w:rsid w:val="00CA1F0C"/>
    <w:rsid w:val="00CA364A"/>
    <w:rsid w:val="00CB4FD1"/>
    <w:rsid w:val="00CC1F1A"/>
    <w:rsid w:val="00CC3BEE"/>
    <w:rsid w:val="00CC3C6A"/>
    <w:rsid w:val="00CC5D65"/>
    <w:rsid w:val="00CD22D5"/>
    <w:rsid w:val="00CD253F"/>
    <w:rsid w:val="00CD3FBC"/>
    <w:rsid w:val="00CE3AF0"/>
    <w:rsid w:val="00CF0CCD"/>
    <w:rsid w:val="00CF32C8"/>
    <w:rsid w:val="00CF476D"/>
    <w:rsid w:val="00D03153"/>
    <w:rsid w:val="00D05A51"/>
    <w:rsid w:val="00D11F0E"/>
    <w:rsid w:val="00D12FDD"/>
    <w:rsid w:val="00D17C1C"/>
    <w:rsid w:val="00D217E2"/>
    <w:rsid w:val="00D22EA8"/>
    <w:rsid w:val="00D25B0B"/>
    <w:rsid w:val="00D30463"/>
    <w:rsid w:val="00D3479A"/>
    <w:rsid w:val="00D45C30"/>
    <w:rsid w:val="00D45DF4"/>
    <w:rsid w:val="00D46367"/>
    <w:rsid w:val="00D54971"/>
    <w:rsid w:val="00D55B2B"/>
    <w:rsid w:val="00D6445D"/>
    <w:rsid w:val="00D660DB"/>
    <w:rsid w:val="00D7782A"/>
    <w:rsid w:val="00D82F08"/>
    <w:rsid w:val="00D966AA"/>
    <w:rsid w:val="00DA16B5"/>
    <w:rsid w:val="00DB5B02"/>
    <w:rsid w:val="00DB75D0"/>
    <w:rsid w:val="00DC4A71"/>
    <w:rsid w:val="00DD265C"/>
    <w:rsid w:val="00DD47E7"/>
    <w:rsid w:val="00DD6C62"/>
    <w:rsid w:val="00DD70C2"/>
    <w:rsid w:val="00DE29F9"/>
    <w:rsid w:val="00DF3E6E"/>
    <w:rsid w:val="00DF536A"/>
    <w:rsid w:val="00DF71D5"/>
    <w:rsid w:val="00E018C5"/>
    <w:rsid w:val="00E13F82"/>
    <w:rsid w:val="00E14744"/>
    <w:rsid w:val="00E16370"/>
    <w:rsid w:val="00E31046"/>
    <w:rsid w:val="00E36CDD"/>
    <w:rsid w:val="00E3721B"/>
    <w:rsid w:val="00E376D3"/>
    <w:rsid w:val="00E51402"/>
    <w:rsid w:val="00E53391"/>
    <w:rsid w:val="00E53C64"/>
    <w:rsid w:val="00E54204"/>
    <w:rsid w:val="00E54D43"/>
    <w:rsid w:val="00E55CD1"/>
    <w:rsid w:val="00E737FB"/>
    <w:rsid w:val="00E773D4"/>
    <w:rsid w:val="00E809ED"/>
    <w:rsid w:val="00E85220"/>
    <w:rsid w:val="00E8783A"/>
    <w:rsid w:val="00E91221"/>
    <w:rsid w:val="00E92CC4"/>
    <w:rsid w:val="00E94D4D"/>
    <w:rsid w:val="00EA1E2C"/>
    <w:rsid w:val="00EA315C"/>
    <w:rsid w:val="00EA4FC0"/>
    <w:rsid w:val="00EA6015"/>
    <w:rsid w:val="00EC1883"/>
    <w:rsid w:val="00EC5385"/>
    <w:rsid w:val="00EC64C7"/>
    <w:rsid w:val="00ED133C"/>
    <w:rsid w:val="00ED36C7"/>
    <w:rsid w:val="00ED6024"/>
    <w:rsid w:val="00EE026C"/>
    <w:rsid w:val="00EE2917"/>
    <w:rsid w:val="00EE3752"/>
    <w:rsid w:val="00EE7D68"/>
    <w:rsid w:val="00EF0C8E"/>
    <w:rsid w:val="00EF1873"/>
    <w:rsid w:val="00F01419"/>
    <w:rsid w:val="00F05E5F"/>
    <w:rsid w:val="00F0666F"/>
    <w:rsid w:val="00F16B00"/>
    <w:rsid w:val="00F348E8"/>
    <w:rsid w:val="00F57265"/>
    <w:rsid w:val="00F71CAD"/>
    <w:rsid w:val="00F95450"/>
    <w:rsid w:val="00FA2EA7"/>
    <w:rsid w:val="00FA3EA0"/>
    <w:rsid w:val="00FB1922"/>
    <w:rsid w:val="00FB4968"/>
    <w:rsid w:val="00FB6355"/>
    <w:rsid w:val="00FB640A"/>
    <w:rsid w:val="00FC2C29"/>
    <w:rsid w:val="00FD00E1"/>
    <w:rsid w:val="00FD3B0C"/>
    <w:rsid w:val="00FD4106"/>
    <w:rsid w:val="00FF0364"/>
    <w:rsid w:val="00FF56D1"/>
    <w:rsid w:val="022E6AF2"/>
    <w:rsid w:val="075F4817"/>
    <w:rsid w:val="0A8F57FC"/>
    <w:rsid w:val="17840DB2"/>
    <w:rsid w:val="18392D14"/>
    <w:rsid w:val="188D4828"/>
    <w:rsid w:val="22BD6568"/>
    <w:rsid w:val="26A82B87"/>
    <w:rsid w:val="33E07F3C"/>
    <w:rsid w:val="361B1DC8"/>
    <w:rsid w:val="3C220F43"/>
    <w:rsid w:val="41D13B7C"/>
    <w:rsid w:val="45902CDE"/>
    <w:rsid w:val="55335E4C"/>
    <w:rsid w:val="57B24F41"/>
    <w:rsid w:val="589C5662"/>
    <w:rsid w:val="598068C6"/>
    <w:rsid w:val="5A0374DE"/>
    <w:rsid w:val="65256D0A"/>
    <w:rsid w:val="672B2CB2"/>
    <w:rsid w:val="6BF22119"/>
    <w:rsid w:val="6ECF7B1A"/>
    <w:rsid w:val="77257BE3"/>
    <w:rsid w:val="775720BE"/>
    <w:rsid w:val="78A55813"/>
    <w:rsid w:val="7B096CF4"/>
    <w:rsid w:val="7B8F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semiHidden="1"/>
    <w:lsdException w:name="Body Text" w:uiPriority="99" w:unhideWhenUsed="1"/>
    <w:lsdException w:name="Body Text Indent" w:uiPriority="99"/>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pPr>
      <w:spacing w:after="120"/>
    </w:pPr>
  </w:style>
  <w:style w:type="paragraph" w:styleId="a4">
    <w:name w:val="Body Text Indent"/>
    <w:basedOn w:val="a"/>
    <w:link w:val="Char0"/>
    <w:uiPriority w:val="99"/>
    <w:pPr>
      <w:ind w:firstLine="630"/>
    </w:pPr>
    <w:rPr>
      <w:kern w:val="0"/>
      <w:sz w:val="20"/>
    </w:rPr>
  </w:style>
  <w:style w:type="paragraph" w:styleId="a5">
    <w:name w:val="Date"/>
    <w:basedOn w:val="a"/>
    <w:next w:val="a"/>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pPr>
      <w:tabs>
        <w:tab w:val="center" w:pos="4153"/>
        <w:tab w:val="right" w:pos="8306"/>
      </w:tabs>
      <w:snapToGrid w:val="0"/>
      <w:jc w:val="left"/>
    </w:pPr>
    <w:rPr>
      <w:sz w:val="18"/>
      <w:szCs w:val="18"/>
    </w:rPr>
  </w:style>
  <w:style w:type="paragraph" w:styleId="a8">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pPr>
      <w:widowControl/>
      <w:jc w:val="left"/>
    </w:pPr>
    <w:rPr>
      <w:rFonts w:ascii="宋体" w:hAnsi="宋体" w:cs="宋体"/>
      <w:kern w:val="0"/>
      <w:sz w:val="24"/>
      <w:szCs w:val="24"/>
    </w:rPr>
  </w:style>
  <w:style w:type="character" w:styleId="aa">
    <w:name w:val="Strong"/>
    <w:uiPriority w:val="99"/>
    <w:qFormat/>
    <w:rPr>
      <w:rFonts w:ascii="Times New Roman" w:eastAsia="宋体" w:hAnsi="Times New Roman" w:cs="Times New Roman"/>
      <w:b/>
      <w:bCs/>
    </w:rPr>
  </w:style>
  <w:style w:type="character" w:styleId="ab">
    <w:name w:val="page number"/>
    <w:basedOn w:val="a0"/>
    <w:uiPriority w:val="99"/>
    <w:rPr>
      <w:rFonts w:ascii="Times New Roman" w:eastAsia="宋体" w:hAnsi="Times New Roman" w:cs="Times New Roman"/>
    </w:rPr>
  </w:style>
  <w:style w:type="paragraph" w:customStyle="1" w:styleId="ac">
    <w:name w:val="图"/>
    <w:basedOn w:val="a"/>
    <w:qFormat/>
    <w:pPr>
      <w:keepNext/>
      <w:spacing w:before="60" w:after="60" w:line="300" w:lineRule="auto"/>
      <w:jc w:val="center"/>
      <w:textAlignment w:val="center"/>
    </w:pPr>
    <w:rPr>
      <w:snapToGrid w:val="0"/>
      <w:spacing w:val="20"/>
      <w:sz w:val="24"/>
    </w:rPr>
  </w:style>
  <w:style w:type="character" w:customStyle="1" w:styleId="HeaderChar">
    <w:name w:val="Header Char"/>
    <w:uiPriority w:val="99"/>
    <w:semiHidden/>
    <w:rPr>
      <w:rFonts w:ascii="Times New Roman" w:eastAsia="宋体" w:hAnsi="Times New Roman" w:cs="Times New Roman"/>
      <w:sz w:val="18"/>
      <w:szCs w:val="18"/>
    </w:rPr>
  </w:style>
  <w:style w:type="character" w:customStyle="1" w:styleId="Char">
    <w:name w:val="正文文本 Char"/>
    <w:link w:val="a3"/>
    <w:uiPriority w:val="99"/>
    <w:semiHidden/>
    <w:rPr>
      <w:rFonts w:ascii="Times New Roman" w:eastAsia="宋体" w:hAnsi="Times New Roman" w:cs="Times New Roman"/>
      <w:kern w:val="2"/>
      <w:sz w:val="21"/>
      <w:szCs w:val="21"/>
    </w:rPr>
  </w:style>
  <w:style w:type="character" w:customStyle="1" w:styleId="hangju1">
    <w:name w:val="hangju1"/>
    <w:basedOn w:val="a0"/>
    <w:uiPriority w:val="99"/>
    <w:rPr>
      <w:rFonts w:ascii="Times New Roman" w:eastAsia="宋体" w:hAnsi="Times New Roman" w:cs="Times New Roman"/>
    </w:rPr>
  </w:style>
  <w:style w:type="character" w:customStyle="1" w:styleId="FooterChar">
    <w:name w:val="Footer Char"/>
    <w:uiPriority w:val="99"/>
    <w:semiHidden/>
    <w:rPr>
      <w:rFonts w:ascii="Times New Roman" w:eastAsia="宋体" w:hAnsi="Times New Roman" w:cs="Times New Roman"/>
      <w:sz w:val="18"/>
      <w:szCs w:val="18"/>
    </w:rPr>
  </w:style>
  <w:style w:type="character" w:customStyle="1" w:styleId="Char3">
    <w:name w:val="页眉 Char"/>
    <w:link w:val="a8"/>
    <w:uiPriority w:val="99"/>
    <w:rPr>
      <w:rFonts w:ascii="Times New Roman" w:eastAsia="宋体" w:hAnsi="Times New Roman" w:cs="Times New Roman"/>
      <w:kern w:val="2"/>
      <w:sz w:val="18"/>
      <w:szCs w:val="18"/>
      <w:lang w:val="en-US" w:eastAsia="zh-CN"/>
    </w:rPr>
  </w:style>
  <w:style w:type="character" w:customStyle="1" w:styleId="Char0">
    <w:name w:val="正文文本缩进 Char"/>
    <w:link w:val="a4"/>
    <w:uiPriority w:val="99"/>
    <w:semiHidden/>
    <w:rPr>
      <w:rFonts w:ascii="Times New Roman" w:eastAsia="宋体" w:hAnsi="Times New Roman" w:cs="Times New Roman"/>
      <w:szCs w:val="21"/>
    </w:rPr>
  </w:style>
  <w:style w:type="character" w:customStyle="1" w:styleId="Char2">
    <w:name w:val="页脚 Char"/>
    <w:link w:val="a7"/>
    <w:uiPriority w:val="99"/>
    <w:rPr>
      <w:rFonts w:ascii="Times New Roman" w:eastAsia="宋体" w:hAnsi="Times New Roman" w:cs="Times New Roman"/>
      <w:kern w:val="2"/>
      <w:sz w:val="18"/>
      <w:szCs w:val="18"/>
      <w:lang w:val="en-US" w:eastAsia="zh-CN"/>
    </w:rPr>
  </w:style>
  <w:style w:type="character" w:customStyle="1" w:styleId="Char1">
    <w:name w:val="批注框文本 Char"/>
    <w:link w:val="a6"/>
    <w:uiPriority w:val="99"/>
    <w:semiHidden/>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semiHidden="1"/>
    <w:lsdException w:name="Body Text" w:uiPriority="99" w:unhideWhenUsed="1"/>
    <w:lsdException w:name="Body Text Indent" w:uiPriority="99"/>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pPr>
      <w:spacing w:after="120"/>
    </w:pPr>
  </w:style>
  <w:style w:type="paragraph" w:styleId="a4">
    <w:name w:val="Body Text Indent"/>
    <w:basedOn w:val="a"/>
    <w:link w:val="Char0"/>
    <w:uiPriority w:val="99"/>
    <w:pPr>
      <w:ind w:firstLine="630"/>
    </w:pPr>
    <w:rPr>
      <w:kern w:val="0"/>
      <w:sz w:val="20"/>
    </w:rPr>
  </w:style>
  <w:style w:type="paragraph" w:styleId="a5">
    <w:name w:val="Date"/>
    <w:basedOn w:val="a"/>
    <w:next w:val="a"/>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pPr>
      <w:tabs>
        <w:tab w:val="center" w:pos="4153"/>
        <w:tab w:val="right" w:pos="8306"/>
      </w:tabs>
      <w:snapToGrid w:val="0"/>
      <w:jc w:val="left"/>
    </w:pPr>
    <w:rPr>
      <w:sz w:val="18"/>
      <w:szCs w:val="18"/>
    </w:rPr>
  </w:style>
  <w:style w:type="paragraph" w:styleId="a8">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pPr>
      <w:widowControl/>
      <w:jc w:val="left"/>
    </w:pPr>
    <w:rPr>
      <w:rFonts w:ascii="宋体" w:hAnsi="宋体" w:cs="宋体"/>
      <w:kern w:val="0"/>
      <w:sz w:val="24"/>
      <w:szCs w:val="24"/>
    </w:rPr>
  </w:style>
  <w:style w:type="character" w:styleId="aa">
    <w:name w:val="Strong"/>
    <w:uiPriority w:val="99"/>
    <w:qFormat/>
    <w:rPr>
      <w:rFonts w:ascii="Times New Roman" w:eastAsia="宋体" w:hAnsi="Times New Roman" w:cs="Times New Roman"/>
      <w:b/>
      <w:bCs/>
    </w:rPr>
  </w:style>
  <w:style w:type="character" w:styleId="ab">
    <w:name w:val="page number"/>
    <w:basedOn w:val="a0"/>
    <w:uiPriority w:val="99"/>
    <w:rPr>
      <w:rFonts w:ascii="Times New Roman" w:eastAsia="宋体" w:hAnsi="Times New Roman" w:cs="Times New Roman"/>
    </w:rPr>
  </w:style>
  <w:style w:type="paragraph" w:customStyle="1" w:styleId="ac">
    <w:name w:val="图"/>
    <w:basedOn w:val="a"/>
    <w:qFormat/>
    <w:pPr>
      <w:keepNext/>
      <w:spacing w:before="60" w:after="60" w:line="300" w:lineRule="auto"/>
      <w:jc w:val="center"/>
      <w:textAlignment w:val="center"/>
    </w:pPr>
    <w:rPr>
      <w:snapToGrid w:val="0"/>
      <w:spacing w:val="20"/>
      <w:sz w:val="24"/>
    </w:rPr>
  </w:style>
  <w:style w:type="character" w:customStyle="1" w:styleId="HeaderChar">
    <w:name w:val="Header Char"/>
    <w:uiPriority w:val="99"/>
    <w:semiHidden/>
    <w:rPr>
      <w:rFonts w:ascii="Times New Roman" w:eastAsia="宋体" w:hAnsi="Times New Roman" w:cs="Times New Roman"/>
      <w:sz w:val="18"/>
      <w:szCs w:val="18"/>
    </w:rPr>
  </w:style>
  <w:style w:type="character" w:customStyle="1" w:styleId="Char">
    <w:name w:val="正文文本 Char"/>
    <w:link w:val="a3"/>
    <w:uiPriority w:val="99"/>
    <w:semiHidden/>
    <w:rPr>
      <w:rFonts w:ascii="Times New Roman" w:eastAsia="宋体" w:hAnsi="Times New Roman" w:cs="Times New Roman"/>
      <w:kern w:val="2"/>
      <w:sz w:val="21"/>
      <w:szCs w:val="21"/>
    </w:rPr>
  </w:style>
  <w:style w:type="character" w:customStyle="1" w:styleId="hangju1">
    <w:name w:val="hangju1"/>
    <w:basedOn w:val="a0"/>
    <w:uiPriority w:val="99"/>
    <w:rPr>
      <w:rFonts w:ascii="Times New Roman" w:eastAsia="宋体" w:hAnsi="Times New Roman" w:cs="Times New Roman"/>
    </w:rPr>
  </w:style>
  <w:style w:type="character" w:customStyle="1" w:styleId="FooterChar">
    <w:name w:val="Footer Char"/>
    <w:uiPriority w:val="99"/>
    <w:semiHidden/>
    <w:rPr>
      <w:rFonts w:ascii="Times New Roman" w:eastAsia="宋体" w:hAnsi="Times New Roman" w:cs="Times New Roman"/>
      <w:sz w:val="18"/>
      <w:szCs w:val="18"/>
    </w:rPr>
  </w:style>
  <w:style w:type="character" w:customStyle="1" w:styleId="Char3">
    <w:name w:val="页眉 Char"/>
    <w:link w:val="a8"/>
    <w:uiPriority w:val="99"/>
    <w:rPr>
      <w:rFonts w:ascii="Times New Roman" w:eastAsia="宋体" w:hAnsi="Times New Roman" w:cs="Times New Roman"/>
      <w:kern w:val="2"/>
      <w:sz w:val="18"/>
      <w:szCs w:val="18"/>
      <w:lang w:val="en-US" w:eastAsia="zh-CN"/>
    </w:rPr>
  </w:style>
  <w:style w:type="character" w:customStyle="1" w:styleId="Char0">
    <w:name w:val="正文文本缩进 Char"/>
    <w:link w:val="a4"/>
    <w:uiPriority w:val="99"/>
    <w:semiHidden/>
    <w:rPr>
      <w:rFonts w:ascii="Times New Roman" w:eastAsia="宋体" w:hAnsi="Times New Roman" w:cs="Times New Roman"/>
      <w:szCs w:val="21"/>
    </w:rPr>
  </w:style>
  <w:style w:type="character" w:customStyle="1" w:styleId="Char2">
    <w:name w:val="页脚 Char"/>
    <w:link w:val="a7"/>
    <w:uiPriority w:val="99"/>
    <w:rPr>
      <w:rFonts w:ascii="Times New Roman" w:eastAsia="宋体" w:hAnsi="Times New Roman" w:cs="Times New Roman"/>
      <w:kern w:val="2"/>
      <w:sz w:val="18"/>
      <w:szCs w:val="18"/>
      <w:lang w:val="en-US" w:eastAsia="zh-CN"/>
    </w:rPr>
  </w:style>
  <w:style w:type="character" w:customStyle="1" w:styleId="Char1">
    <w:name w:val="批注框文本 Char"/>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594</Words>
  <Characters>3388</Characters>
  <Application>Microsoft Office Word</Application>
  <DocSecurity>0</DocSecurity>
  <Lines>28</Lines>
  <Paragraphs>7</Paragraphs>
  <ScaleCrop>false</ScaleCrop>
  <Company>Microsoft</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小妮子</dc:creator>
  <cp:lastModifiedBy>岁卫星</cp:lastModifiedBy>
  <cp:revision>3</cp:revision>
  <dcterms:created xsi:type="dcterms:W3CDTF">2020-12-04T01:28:00Z</dcterms:created>
  <dcterms:modified xsi:type="dcterms:W3CDTF">2020-12-23T00:54:00Z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