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B9" w:rsidRDefault="00CD5975">
      <w:pPr>
        <w:tabs>
          <w:tab w:val="center" w:pos="4662"/>
          <w:tab w:val="right" w:pos="9325"/>
        </w:tabs>
        <w:ind w:right="-84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广东松山职业技术学院</w:t>
      </w:r>
    </w:p>
    <w:p w:rsidR="00810FB9" w:rsidRDefault="00CD5975">
      <w:pPr>
        <w:tabs>
          <w:tab w:val="center" w:pos="4662"/>
          <w:tab w:val="right" w:pos="9325"/>
        </w:tabs>
        <w:ind w:right="-84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公务用车租赁服务采购</w:t>
      </w:r>
    </w:p>
    <w:p w:rsidR="00810FB9" w:rsidRDefault="00CD5975">
      <w:pPr>
        <w:tabs>
          <w:tab w:val="center" w:pos="4662"/>
          <w:tab w:val="right" w:pos="9325"/>
        </w:tabs>
        <w:ind w:right="-84"/>
        <w:jc w:val="center"/>
        <w:rPr>
          <w:rFonts w:ascii="宋体" w:hAnsi="宋体"/>
          <w:b/>
          <w:sz w:val="48"/>
        </w:rPr>
      </w:pPr>
      <w:r>
        <w:rPr>
          <w:rFonts w:ascii="宋体" w:hAnsi="宋体" w:hint="eastAsia"/>
          <w:b/>
          <w:sz w:val="48"/>
        </w:rPr>
        <w:t>（商务车）项目评分办法</w:t>
      </w:r>
    </w:p>
    <w:p w:rsidR="00810FB9" w:rsidRDefault="00810FB9">
      <w:pPr>
        <w:tabs>
          <w:tab w:val="center" w:pos="4662"/>
          <w:tab w:val="right" w:pos="9325"/>
        </w:tabs>
        <w:ind w:right="-84"/>
        <w:jc w:val="center"/>
        <w:rPr>
          <w:rFonts w:ascii="宋体" w:hAnsi="宋体"/>
          <w:b/>
          <w:sz w:val="48"/>
        </w:rPr>
      </w:pPr>
    </w:p>
    <w:p w:rsidR="00810FB9" w:rsidRDefault="00CD5975">
      <w:pPr>
        <w:tabs>
          <w:tab w:val="left" w:pos="720"/>
          <w:tab w:val="left" w:pos="270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各服务商在满足基本要求的前提下，按以下方法计分：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921"/>
        <w:gridCol w:w="1115"/>
        <w:gridCol w:w="4903"/>
      </w:tblGrid>
      <w:tr w:rsidR="00810FB9">
        <w:trPr>
          <w:trHeight w:val="628"/>
          <w:jc w:val="center"/>
        </w:trPr>
        <w:tc>
          <w:tcPr>
            <w:tcW w:w="612" w:type="dxa"/>
            <w:vAlign w:val="center"/>
          </w:tcPr>
          <w:p w:rsidR="00810FB9" w:rsidRDefault="00CD5975">
            <w:pPr>
              <w:spacing w:line="26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序号</w:t>
            </w:r>
          </w:p>
        </w:tc>
        <w:tc>
          <w:tcPr>
            <w:tcW w:w="1921" w:type="dxa"/>
            <w:vAlign w:val="center"/>
          </w:tcPr>
          <w:p w:rsidR="00810FB9" w:rsidRDefault="00CD5975">
            <w:pPr>
              <w:spacing w:line="26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评审内容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spacing w:line="26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评分权重</w:t>
            </w:r>
          </w:p>
        </w:tc>
        <w:tc>
          <w:tcPr>
            <w:tcW w:w="4903" w:type="dxa"/>
            <w:vAlign w:val="center"/>
          </w:tcPr>
          <w:p w:rsidR="00810FB9" w:rsidRDefault="00CD5975">
            <w:pPr>
              <w:spacing w:line="26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评分标准</w:t>
            </w:r>
          </w:p>
        </w:tc>
      </w:tr>
      <w:tr w:rsidR="00810FB9">
        <w:trPr>
          <w:trHeight w:val="195"/>
          <w:jc w:val="center"/>
        </w:trPr>
        <w:tc>
          <w:tcPr>
            <w:tcW w:w="612" w:type="dxa"/>
            <w:vAlign w:val="center"/>
          </w:tcPr>
          <w:p w:rsidR="00810FB9" w:rsidRDefault="00CD597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1921" w:type="dxa"/>
            <w:vAlign w:val="center"/>
          </w:tcPr>
          <w:p w:rsidR="00810FB9" w:rsidRDefault="00CD597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车辆购置价格得分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30分</w:t>
            </w:r>
          </w:p>
        </w:tc>
        <w:tc>
          <w:tcPr>
            <w:tcW w:w="4903" w:type="dxa"/>
            <w:vAlign w:val="center"/>
          </w:tcPr>
          <w:p w:rsidR="00810FB9" w:rsidRDefault="00EF388B" w:rsidP="003A3121">
            <w:pPr>
              <w:spacing w:line="320" w:lineRule="exac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车辆购置价格18万元</w:t>
            </w:r>
            <w:r w:rsidR="003A3121">
              <w:rPr>
                <w:rFonts w:ascii="宋体" w:hAnsi="宋体" w:cs="宋体" w:hint="eastAsia"/>
                <w:color w:val="000000"/>
                <w:szCs w:val="21"/>
              </w:rPr>
              <w:t>及以下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，得0分</w:t>
            </w:r>
            <w:r w:rsidR="003A3121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="00CD5975">
              <w:rPr>
                <w:rFonts w:ascii="宋体" w:hAnsi="宋体" w:cs="宋体" w:hint="eastAsia"/>
                <w:color w:val="000000"/>
                <w:szCs w:val="21"/>
              </w:rPr>
              <w:t>购置价格</w:t>
            </w:r>
            <w:r w:rsidR="009F70EA">
              <w:rPr>
                <w:rFonts w:ascii="宋体" w:hAnsi="宋体" w:cs="宋体" w:hint="eastAsia"/>
                <w:color w:val="000000"/>
                <w:szCs w:val="21"/>
              </w:rPr>
              <w:t>18—</w:t>
            </w:r>
            <w:r w:rsidR="00CD5975">
              <w:rPr>
                <w:rFonts w:ascii="宋体" w:hAnsi="宋体" w:cs="宋体" w:hint="eastAsia"/>
                <w:color w:val="000000"/>
                <w:szCs w:val="21"/>
              </w:rPr>
              <w:t>20万元，得5分</w:t>
            </w:r>
            <w:r w:rsidR="003A3121">
              <w:rPr>
                <w:rFonts w:ascii="宋体" w:hAnsi="宋体" w:cs="宋体" w:hint="eastAsia"/>
                <w:color w:val="000000"/>
                <w:szCs w:val="21"/>
              </w:rPr>
              <w:t>（四舍五</w:t>
            </w:r>
            <w:bookmarkStart w:id="0" w:name="_GoBack"/>
            <w:bookmarkEnd w:id="0"/>
            <w:r w:rsidR="003A3121">
              <w:rPr>
                <w:rFonts w:ascii="宋体" w:hAnsi="宋体" w:cs="宋体" w:hint="eastAsia"/>
                <w:color w:val="000000"/>
                <w:szCs w:val="21"/>
              </w:rPr>
              <w:t>入）</w:t>
            </w:r>
            <w:r w:rsidR="00CD5975">
              <w:rPr>
                <w:rFonts w:ascii="宋体" w:hAnsi="宋体" w:cs="宋体" w:hint="eastAsia"/>
                <w:color w:val="000000"/>
                <w:szCs w:val="21"/>
              </w:rPr>
              <w:t>；购置价格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20万元以上</w:t>
            </w:r>
            <w:r w:rsidR="00CD5975">
              <w:rPr>
                <w:rFonts w:ascii="宋体" w:hAnsi="宋体" w:cs="宋体" w:hint="eastAsia"/>
                <w:color w:val="000000"/>
                <w:szCs w:val="21"/>
              </w:rPr>
              <w:t>每升高1万元（四舍五入），增加5分，直至满分（</w:t>
            </w:r>
            <w:r w:rsidR="00CD5975">
              <w:rPr>
                <w:rFonts w:ascii="宋体" w:hAnsi="宋体" w:cs="Arial" w:hint="eastAsia"/>
                <w:szCs w:val="21"/>
              </w:rPr>
              <w:t>30分</w:t>
            </w:r>
            <w:r w:rsidR="00CD5975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="00CD5975">
              <w:rPr>
                <w:rFonts w:ascii="宋体" w:hAnsi="宋体" w:hint="eastAsia"/>
                <w:szCs w:val="21"/>
              </w:rPr>
              <w:t>。（需有</w:t>
            </w:r>
            <w:r>
              <w:rPr>
                <w:rFonts w:ascii="宋体" w:hAnsi="宋体" w:hint="eastAsia"/>
                <w:szCs w:val="21"/>
              </w:rPr>
              <w:t>购置</w:t>
            </w:r>
            <w:r w:rsidR="00CD5975">
              <w:rPr>
                <w:rFonts w:ascii="宋体" w:hAnsi="宋体" w:hint="eastAsia"/>
                <w:szCs w:val="21"/>
              </w:rPr>
              <w:t>发票复印件并</w:t>
            </w:r>
            <w:r w:rsidR="00CD5975">
              <w:rPr>
                <w:rFonts w:ascii="宋体" w:hAnsi="宋体" w:cs="Arial" w:hint="eastAsia"/>
                <w:szCs w:val="21"/>
              </w:rPr>
              <w:t>加盖投标人公章，未提供本项不得分</w:t>
            </w:r>
            <w:r w:rsidR="00CD5975">
              <w:rPr>
                <w:rFonts w:ascii="宋体" w:hAnsi="宋体" w:hint="eastAsia"/>
                <w:szCs w:val="21"/>
              </w:rPr>
              <w:t>）。</w:t>
            </w:r>
          </w:p>
        </w:tc>
      </w:tr>
      <w:tr w:rsidR="00810FB9">
        <w:trPr>
          <w:trHeight w:val="837"/>
          <w:jc w:val="center"/>
        </w:trPr>
        <w:tc>
          <w:tcPr>
            <w:tcW w:w="612" w:type="dxa"/>
            <w:vAlign w:val="center"/>
          </w:tcPr>
          <w:p w:rsidR="00810FB9" w:rsidRDefault="00CD597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1921" w:type="dxa"/>
            <w:vAlign w:val="center"/>
          </w:tcPr>
          <w:p w:rsidR="00810FB9" w:rsidRDefault="00CD5975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车辆排量得分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20分</w:t>
            </w:r>
          </w:p>
        </w:tc>
        <w:tc>
          <w:tcPr>
            <w:tcW w:w="4903" w:type="dxa"/>
            <w:vAlign w:val="center"/>
          </w:tcPr>
          <w:p w:rsidR="00810FB9" w:rsidRDefault="00CD597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车辆排量2.0，得8分；排量每升高0.1，增加1.2分，直至满分（2</w:t>
            </w:r>
            <w:r>
              <w:rPr>
                <w:rFonts w:ascii="宋体" w:hAnsi="宋体" w:cs="Arial" w:hint="eastAsia"/>
                <w:szCs w:val="21"/>
              </w:rPr>
              <w:t>0分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）；排量低于2.0，得0分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10FB9">
        <w:trPr>
          <w:trHeight w:val="675"/>
          <w:jc w:val="center"/>
        </w:trPr>
        <w:tc>
          <w:tcPr>
            <w:tcW w:w="612" w:type="dxa"/>
            <w:vAlign w:val="center"/>
          </w:tcPr>
          <w:p w:rsidR="00810FB9" w:rsidRDefault="00CD597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1921" w:type="dxa"/>
            <w:vAlign w:val="center"/>
          </w:tcPr>
          <w:p w:rsidR="00810FB9" w:rsidRDefault="00CD5975">
            <w:pPr>
              <w:widowControl/>
              <w:adjustRightInd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车辆使用年限得分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20分</w:t>
            </w:r>
          </w:p>
        </w:tc>
        <w:tc>
          <w:tcPr>
            <w:tcW w:w="4903" w:type="dxa"/>
            <w:vAlign w:val="center"/>
          </w:tcPr>
          <w:p w:rsidR="00810FB9" w:rsidRDefault="00CD5975">
            <w:pPr>
              <w:widowControl/>
              <w:adjustRightInd w:val="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车辆使用年限36个月，得12分；使用年限每减少1个月，增加0.5分，直至满分（</w:t>
            </w:r>
            <w:r>
              <w:rPr>
                <w:rFonts w:ascii="宋体" w:hAnsi="宋体" w:cs="Arial" w:hint="eastAsia"/>
                <w:szCs w:val="21"/>
              </w:rPr>
              <w:t>20分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）；车辆使用年限超过36个月，每超1个月，扣减0.5分，直至扣完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10FB9">
        <w:trPr>
          <w:trHeight w:val="974"/>
          <w:jc w:val="center"/>
        </w:trPr>
        <w:tc>
          <w:tcPr>
            <w:tcW w:w="612" w:type="dxa"/>
            <w:vAlign w:val="center"/>
          </w:tcPr>
          <w:p w:rsidR="00810FB9" w:rsidRDefault="00CD5975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1921" w:type="dxa"/>
            <w:vAlign w:val="center"/>
          </w:tcPr>
          <w:p w:rsidR="00810FB9" w:rsidRDefault="00CD5975">
            <w:pPr>
              <w:widowControl/>
              <w:adjustRightInd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月租金得分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widowControl/>
              <w:adjustRightIn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30分</w:t>
            </w:r>
          </w:p>
        </w:tc>
        <w:tc>
          <w:tcPr>
            <w:tcW w:w="4903" w:type="dxa"/>
            <w:vAlign w:val="center"/>
          </w:tcPr>
          <w:p w:rsidR="00810FB9" w:rsidRDefault="00CD5975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价格得分=（CMIN/C）×价格部分权重×100。</w:t>
            </w:r>
          </w:p>
          <w:p w:rsidR="00810FB9" w:rsidRDefault="00CD5975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其中：CMIN：全部投标人中最低的投标价格；</w:t>
            </w:r>
          </w:p>
          <w:p w:rsidR="00810FB9" w:rsidRDefault="00CD5975">
            <w:pPr>
              <w:spacing w:line="320" w:lineRule="exact"/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C：某个投标人的投标价格。</w:t>
            </w:r>
          </w:p>
        </w:tc>
      </w:tr>
      <w:tr w:rsidR="00810FB9">
        <w:trPr>
          <w:trHeight w:val="738"/>
          <w:jc w:val="center"/>
        </w:trPr>
        <w:tc>
          <w:tcPr>
            <w:tcW w:w="2533" w:type="dxa"/>
            <w:gridSpan w:val="2"/>
            <w:vAlign w:val="center"/>
          </w:tcPr>
          <w:p w:rsidR="00810FB9" w:rsidRDefault="00CD597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合计</w:t>
            </w:r>
          </w:p>
        </w:tc>
        <w:tc>
          <w:tcPr>
            <w:tcW w:w="1115" w:type="dxa"/>
            <w:vAlign w:val="center"/>
          </w:tcPr>
          <w:p w:rsidR="00810FB9" w:rsidRDefault="00CD5975">
            <w:pPr>
              <w:tabs>
                <w:tab w:val="left" w:pos="840"/>
              </w:tabs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100分</w:t>
            </w:r>
          </w:p>
        </w:tc>
        <w:tc>
          <w:tcPr>
            <w:tcW w:w="4903" w:type="dxa"/>
            <w:vAlign w:val="center"/>
          </w:tcPr>
          <w:p w:rsidR="00810FB9" w:rsidRDefault="00810FB9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10FB9" w:rsidRDefault="00810FB9"/>
    <w:sectPr w:rsidR="00810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1C"/>
    <w:rsid w:val="002E6676"/>
    <w:rsid w:val="003A3121"/>
    <w:rsid w:val="006358C0"/>
    <w:rsid w:val="007E634A"/>
    <w:rsid w:val="00810FB9"/>
    <w:rsid w:val="00985059"/>
    <w:rsid w:val="009F70EA"/>
    <w:rsid w:val="00A30482"/>
    <w:rsid w:val="00CD5975"/>
    <w:rsid w:val="00EF388B"/>
    <w:rsid w:val="00F2391C"/>
    <w:rsid w:val="00F41DEB"/>
    <w:rsid w:val="05F550EC"/>
    <w:rsid w:val="3EC47BCB"/>
    <w:rsid w:val="6854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6</cp:revision>
  <dcterms:created xsi:type="dcterms:W3CDTF">2019-01-14T07:34:00Z</dcterms:created>
  <dcterms:modified xsi:type="dcterms:W3CDTF">2019-01-16T03:14:00Z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