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3210"/>
        </w:tabs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>
      <w:pPr>
        <w:tabs>
          <w:tab w:val="left" w:pos="3210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hint="eastAsia" w:ascii="Arial" w:hAnsi="Arial" w:cs="Arial"/>
          <w:b/>
          <w:sz w:val="32"/>
          <w:szCs w:val="32"/>
        </w:rPr>
        <w:t>投影机设备维修检测采购项目</w:t>
      </w:r>
      <w:r>
        <w:rPr>
          <w:rFonts w:hint="eastAsia" w:ascii="Arial" w:hAnsi="Arial" w:cs="Arial"/>
          <w:b/>
          <w:sz w:val="32"/>
          <w:szCs w:val="32"/>
          <w:lang w:eastAsia="zh-CN"/>
        </w:rPr>
        <w:t>用户</w:t>
      </w:r>
      <w:r>
        <w:rPr>
          <w:rFonts w:hint="eastAsia" w:ascii="Arial" w:hAnsi="Arial" w:cs="Arial"/>
          <w:b/>
          <w:sz w:val="32"/>
          <w:szCs w:val="32"/>
        </w:rPr>
        <w:t>需求书</w:t>
      </w:r>
    </w:p>
    <w:p>
      <w:pPr>
        <w:tabs>
          <w:tab w:val="left" w:pos="3210"/>
        </w:tabs>
        <w:spacing w:line="360" w:lineRule="auto"/>
        <w:rPr>
          <w:rFonts w:ascii="宋体" w:hAnsi="宋体" w:cs="Arial"/>
          <w:bCs/>
        </w:rPr>
      </w:pPr>
      <w:r>
        <w:rPr>
          <w:rFonts w:hint="eastAsia" w:ascii="宋体" w:hAnsi="宋体" w:cs="Arial"/>
          <w:bCs/>
        </w:rPr>
        <w:t>一、投标人资格：</w:t>
      </w:r>
    </w:p>
    <w:p>
      <w:pPr>
        <w:widowControl w:val="0"/>
        <w:autoSpaceDE w:val="0"/>
        <w:autoSpaceDN w:val="0"/>
        <w:spacing w:line="360" w:lineRule="auto"/>
        <w:outlineLvl w:val="0"/>
        <w:rPr>
          <w:rFonts w:ascii="Arial" w:hAnsi="Arial" w:cs="Arial"/>
          <w:bCs/>
          <w:szCs w:val="21"/>
          <w:lang w:val="zh-CN"/>
        </w:rPr>
      </w:pPr>
      <w:r>
        <w:rPr>
          <w:rFonts w:ascii="Arial" w:hAnsi="Arial" w:cs="Arial"/>
          <w:bCs/>
          <w:szCs w:val="21"/>
          <w:lang w:val="zh-CN"/>
        </w:rPr>
        <w:t>1、投标人必须符合《中华人民共和国政府采购法》第二十二条规定的条件；</w:t>
      </w:r>
    </w:p>
    <w:p>
      <w:pPr>
        <w:autoSpaceDN w:val="0"/>
        <w:spacing w:line="360" w:lineRule="auto"/>
        <w:ind w:firstLine="218" w:firstLineChars="104"/>
        <w:rPr>
          <w:rFonts w:ascii="Arial" w:hAnsi="Arial" w:cs="Arial"/>
          <w:bCs/>
          <w:szCs w:val="21"/>
          <w:lang w:val="zh-CN"/>
        </w:rPr>
      </w:pPr>
      <w:r>
        <w:rPr>
          <w:rFonts w:ascii="Arial" w:hAnsi="Arial" w:cs="Arial"/>
          <w:bCs/>
          <w:szCs w:val="21"/>
          <w:lang w:val="zh-CN"/>
        </w:rPr>
        <w:t>①具有独立承担民事责任的能力；</w:t>
      </w:r>
    </w:p>
    <w:p>
      <w:pPr>
        <w:tabs>
          <w:tab w:val="left" w:pos="6019"/>
        </w:tabs>
        <w:autoSpaceDN w:val="0"/>
        <w:spacing w:line="360" w:lineRule="auto"/>
        <w:ind w:firstLine="218" w:firstLineChars="104"/>
        <w:rPr>
          <w:rFonts w:ascii="Arial" w:hAnsi="Arial" w:cs="Arial"/>
          <w:bCs/>
          <w:szCs w:val="21"/>
          <w:lang w:val="zh-CN"/>
        </w:rPr>
      </w:pPr>
      <w:r>
        <w:rPr>
          <w:rFonts w:ascii="Arial" w:hAnsi="Arial" w:cs="Arial"/>
          <w:bCs/>
          <w:szCs w:val="21"/>
          <w:lang w:val="zh-CN"/>
        </w:rPr>
        <w:t>②具有良好的商业信誉和健全的</w:t>
      </w:r>
      <w:r>
        <w:fldChar w:fldCharType="begin"/>
      </w:r>
      <w:r>
        <w:instrText xml:space="preserve"> HYPERLINK "http://baike.baidu.com/view/4427954.htm" </w:instrText>
      </w:r>
      <w:r>
        <w:fldChar w:fldCharType="separate"/>
      </w:r>
      <w:r>
        <w:rPr>
          <w:rFonts w:ascii="Arial" w:hAnsi="Arial" w:cs="Arial"/>
          <w:bCs/>
          <w:szCs w:val="21"/>
          <w:lang w:val="zh-CN"/>
        </w:rPr>
        <w:t>财务会计制度</w:t>
      </w:r>
      <w:r>
        <w:rPr>
          <w:rFonts w:ascii="Arial" w:hAnsi="Arial" w:cs="Arial"/>
          <w:bCs/>
          <w:szCs w:val="21"/>
          <w:lang w:val="zh-CN"/>
        </w:rPr>
        <w:fldChar w:fldCharType="end"/>
      </w:r>
      <w:r>
        <w:rPr>
          <w:rFonts w:ascii="Arial" w:hAnsi="Arial" w:cs="Arial"/>
          <w:bCs/>
          <w:szCs w:val="21"/>
          <w:lang w:val="zh-CN"/>
        </w:rPr>
        <w:t>；</w:t>
      </w:r>
      <w:r>
        <w:rPr>
          <w:rFonts w:ascii="Arial" w:hAnsi="Arial" w:cs="Arial"/>
          <w:bCs/>
          <w:szCs w:val="21"/>
          <w:lang w:val="zh-CN"/>
        </w:rPr>
        <w:tab/>
      </w:r>
    </w:p>
    <w:p>
      <w:pPr>
        <w:autoSpaceDN w:val="0"/>
        <w:spacing w:line="360" w:lineRule="auto"/>
        <w:ind w:firstLine="218" w:firstLineChars="104"/>
        <w:rPr>
          <w:rFonts w:ascii="Arial" w:hAnsi="Arial" w:cs="Arial"/>
          <w:bCs/>
          <w:szCs w:val="21"/>
          <w:lang w:val="zh-CN"/>
        </w:rPr>
      </w:pPr>
      <w:r>
        <w:rPr>
          <w:rFonts w:ascii="Arial" w:hAnsi="Arial" w:cs="Arial"/>
          <w:bCs/>
          <w:szCs w:val="21"/>
          <w:lang w:val="zh-CN"/>
        </w:rPr>
        <w:t>③具有履行合同所必需的设备和专业技术能力；</w:t>
      </w:r>
    </w:p>
    <w:p>
      <w:pPr>
        <w:autoSpaceDN w:val="0"/>
        <w:spacing w:line="360" w:lineRule="auto"/>
        <w:ind w:firstLine="218" w:firstLineChars="104"/>
        <w:rPr>
          <w:rFonts w:ascii="Arial" w:hAnsi="Arial" w:cs="Arial"/>
          <w:bCs/>
          <w:szCs w:val="21"/>
          <w:lang w:val="zh-CN"/>
        </w:rPr>
      </w:pPr>
      <w:r>
        <w:rPr>
          <w:rFonts w:ascii="Arial" w:hAnsi="Arial" w:cs="Arial"/>
          <w:bCs/>
          <w:szCs w:val="21"/>
          <w:lang w:val="zh-CN"/>
        </w:rPr>
        <w:t>④有依法缴纳税收和社会保障资金的良好记录；</w:t>
      </w:r>
    </w:p>
    <w:p>
      <w:pPr>
        <w:autoSpaceDN w:val="0"/>
        <w:spacing w:line="360" w:lineRule="auto"/>
        <w:ind w:firstLine="218" w:firstLineChars="104"/>
        <w:rPr>
          <w:rFonts w:ascii="Arial" w:hAnsi="Arial" w:cs="Arial"/>
          <w:bCs/>
          <w:szCs w:val="21"/>
          <w:lang w:val="zh-CN"/>
        </w:rPr>
      </w:pPr>
      <w:r>
        <w:rPr>
          <w:rFonts w:ascii="Arial" w:hAnsi="Arial" w:cs="Arial"/>
          <w:bCs/>
          <w:szCs w:val="21"/>
          <w:lang w:val="zh-CN"/>
        </w:rPr>
        <w:t>⑤参加政府采购活动前三年内，在经营活动中没有重大违法记录；</w:t>
      </w:r>
    </w:p>
    <w:p>
      <w:pPr>
        <w:widowControl w:val="0"/>
        <w:autoSpaceDE w:val="0"/>
        <w:autoSpaceDN w:val="0"/>
        <w:spacing w:line="360" w:lineRule="auto"/>
        <w:ind w:firstLine="218" w:firstLineChars="104"/>
        <w:rPr>
          <w:rFonts w:ascii="Arial" w:hAnsi="Arial" w:cs="Arial"/>
          <w:bCs/>
          <w:szCs w:val="21"/>
          <w:lang w:val="zh-CN"/>
        </w:rPr>
      </w:pPr>
      <w:r>
        <w:rPr>
          <w:rFonts w:ascii="Arial" w:hAnsi="Arial" w:cs="Arial"/>
          <w:bCs/>
          <w:szCs w:val="21"/>
          <w:lang w:val="zh-CN"/>
        </w:rPr>
        <w:t>⑥法律、行政法规规定的其他条件。</w:t>
      </w:r>
    </w:p>
    <w:p>
      <w:pPr>
        <w:tabs>
          <w:tab w:val="left" w:pos="3210"/>
        </w:tabs>
        <w:spacing w:line="360" w:lineRule="auto"/>
        <w:rPr>
          <w:rFonts w:ascii="宋体" w:hAnsi="宋体"/>
          <w:bCs/>
          <w:lang w:val="zh-CN"/>
        </w:rPr>
      </w:pPr>
      <w:r>
        <w:rPr>
          <w:rFonts w:hint="eastAsia" w:ascii="宋体" w:hAnsi="宋体"/>
          <w:bCs/>
        </w:rPr>
        <w:t>2、</w:t>
      </w:r>
      <w:r>
        <w:rPr>
          <w:rFonts w:hint="eastAsia" w:ascii="宋体" w:hAnsi="宋体"/>
          <w:bCs/>
          <w:lang w:val="zh-CN"/>
        </w:rPr>
        <w:t>本项目不接受联合体投标。</w:t>
      </w:r>
    </w:p>
    <w:p>
      <w:pPr>
        <w:widowControl w:val="0"/>
        <w:autoSpaceDE w:val="0"/>
        <w:autoSpaceDN w:val="0"/>
        <w:spacing w:line="360" w:lineRule="auto"/>
        <w:rPr>
          <w:rFonts w:ascii="宋体" w:hAnsi="宋体" w:cs="Arial"/>
          <w:bCs/>
        </w:rPr>
      </w:pPr>
      <w:r>
        <w:rPr>
          <w:rFonts w:hint="eastAsia" w:ascii="宋体" w:hAnsi="宋体"/>
          <w:bCs/>
          <w:lang w:val="zh-CN"/>
        </w:rPr>
        <w:t>二、采购项</w:t>
      </w:r>
      <w:r>
        <w:rPr>
          <w:rFonts w:hint="eastAsia" w:ascii="宋体" w:hAnsi="宋体" w:cs="Arial"/>
          <w:bCs/>
        </w:rPr>
        <w:t>目技术规格、参数及要求：</w:t>
      </w:r>
    </w:p>
    <w:p>
      <w:pPr>
        <w:tabs>
          <w:tab w:val="left" w:pos="3210"/>
        </w:tabs>
        <w:spacing w:line="360" w:lineRule="auto"/>
        <w:ind w:left="10" w:leftChars="5" w:firstLine="10" w:firstLineChars="5"/>
        <w:outlineLvl w:val="0"/>
        <w:rPr>
          <w:rFonts w:ascii="宋体" w:hAnsi="宋体" w:cs="Arial"/>
          <w:bCs/>
        </w:rPr>
      </w:pPr>
      <w:r>
        <w:rPr>
          <w:rFonts w:hint="eastAsia" w:ascii="宋体" w:hAnsi="宋体" w:cs="Arial"/>
          <w:bCs/>
        </w:rPr>
        <w:t>1.采购项目需求一览表：</w:t>
      </w:r>
    </w:p>
    <w:tbl>
      <w:tblPr>
        <w:tblStyle w:val="3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5869"/>
        <w:gridCol w:w="992"/>
        <w:gridCol w:w="851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3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序号</w:t>
            </w:r>
          </w:p>
        </w:tc>
        <w:tc>
          <w:tcPr>
            <w:tcW w:w="586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项目内容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数量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单位</w:t>
            </w:r>
          </w:p>
        </w:tc>
        <w:tc>
          <w:tcPr>
            <w:tcW w:w="1176" w:type="dxa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预算金额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83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</w:p>
        </w:tc>
        <w:tc>
          <w:tcPr>
            <w:tcW w:w="586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投影机设备维修、检测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台</w:t>
            </w:r>
          </w:p>
        </w:tc>
        <w:tc>
          <w:tcPr>
            <w:tcW w:w="1176" w:type="dxa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4800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8549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预算总金额</w:t>
            </w:r>
          </w:p>
        </w:tc>
        <w:tc>
          <w:tcPr>
            <w:tcW w:w="1176" w:type="dxa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4800</w:t>
            </w:r>
          </w:p>
        </w:tc>
      </w:tr>
    </w:tbl>
    <w:p>
      <w:pPr>
        <w:spacing w:line="360" w:lineRule="auto"/>
        <w:rPr>
          <w:rFonts w:ascii="宋体" w:hAnsi="宋体"/>
          <w:bCs/>
        </w:rPr>
      </w:pPr>
      <w:r>
        <w:rPr>
          <w:rFonts w:hint="eastAsia" w:ascii="宋体" w:hAnsi="宋体"/>
          <w:bCs/>
        </w:rPr>
        <w:t xml:space="preserve">  注： 1）投标人必须对本项目的全部内容进行投标报价，如有缺漏，将导致投标无效；</w:t>
      </w:r>
    </w:p>
    <w:p>
      <w:pPr>
        <w:spacing w:line="360" w:lineRule="auto"/>
        <w:rPr>
          <w:rFonts w:ascii="宋体" w:hAnsi="宋体"/>
          <w:bCs/>
        </w:rPr>
      </w:pPr>
      <w:r>
        <w:rPr>
          <w:rFonts w:hint="eastAsia" w:ascii="宋体" w:hAnsi="宋体"/>
          <w:bCs/>
        </w:rPr>
        <w:t xml:space="preserve">       2）开标时投标报价超过预算金额为无效投标；</w:t>
      </w:r>
    </w:p>
    <w:p>
      <w:pPr>
        <w:spacing w:line="360" w:lineRule="auto"/>
        <w:rPr>
          <w:rFonts w:ascii="宋体" w:hAnsi="宋体"/>
          <w:bCs/>
        </w:rPr>
      </w:pPr>
      <w:r>
        <w:rPr>
          <w:rFonts w:hint="eastAsia" w:ascii="宋体" w:hAnsi="宋体"/>
          <w:bCs/>
        </w:rPr>
        <w:t xml:space="preserve">       3) 本项目不允许进口设备参与投标。</w:t>
      </w:r>
    </w:p>
    <w:p>
      <w:pPr>
        <w:spacing w:line="360" w:lineRule="auto"/>
        <w:rPr>
          <w:rFonts w:ascii="宋体" w:hAnsi="宋体" w:cs="Arial"/>
          <w:bCs/>
        </w:rPr>
      </w:pPr>
      <w:r>
        <w:rPr>
          <w:rFonts w:hint="eastAsia" w:ascii="宋体" w:hAnsi="宋体" w:cs="Arial"/>
          <w:bCs/>
        </w:rPr>
        <w:t>2.采购项目需求清单：</w:t>
      </w:r>
    </w:p>
    <w:tbl>
      <w:tblPr>
        <w:tblStyle w:val="36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3633"/>
        <w:gridCol w:w="191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30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类型</w:t>
            </w:r>
          </w:p>
        </w:tc>
        <w:tc>
          <w:tcPr>
            <w:tcW w:w="36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30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设备维保服务范围</w:t>
            </w:r>
          </w:p>
        </w:tc>
        <w:tc>
          <w:tcPr>
            <w:tcW w:w="19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30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台数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30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运维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检测</w:t>
            </w:r>
          </w:p>
        </w:tc>
        <w:tc>
          <w:tcPr>
            <w:tcW w:w="36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30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投影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机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>设备</w:t>
            </w:r>
          </w:p>
        </w:tc>
        <w:tc>
          <w:tcPr>
            <w:tcW w:w="19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30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32</w:t>
            </w:r>
          </w:p>
        </w:tc>
      </w:tr>
    </w:tbl>
    <w:p>
      <w:pPr>
        <w:spacing w:line="360" w:lineRule="auto"/>
        <w:rPr>
          <w:rFonts w:ascii="宋体" w:hAnsi="宋体" w:cs="Arial"/>
          <w:bCs/>
        </w:rPr>
      </w:pPr>
    </w:p>
    <w:p>
      <w:pPr>
        <w:spacing w:line="360" w:lineRule="auto"/>
        <w:rPr>
          <w:rFonts w:ascii="宋体" w:hAnsi="宋体" w:cs="Arial"/>
          <w:bCs/>
        </w:rPr>
      </w:pPr>
      <w:r>
        <w:rPr>
          <w:rFonts w:hint="eastAsia" w:ascii="宋体" w:hAnsi="宋体" w:cs="Arial"/>
          <w:bCs/>
        </w:rPr>
        <w:t>（故障原因见附件1：投影机检查情况表）</w:t>
      </w:r>
    </w:p>
    <w:p>
      <w:pPr>
        <w:textAlignment w:val="center"/>
        <w:rPr>
          <w:rFonts w:ascii="宋体" w:hAnsi="宋体" w:cs="宋体"/>
          <w:color w:val="000000"/>
          <w:szCs w:val="21"/>
          <w:lang w:bidi="ar"/>
        </w:rPr>
      </w:pPr>
      <w:r>
        <w:rPr>
          <w:rFonts w:hint="eastAsia" w:ascii="宋体" w:hAnsi="宋体" w:cs="宋体"/>
          <w:color w:val="000000"/>
          <w:szCs w:val="21"/>
          <w:lang w:bidi="ar"/>
        </w:rPr>
        <w:t>3.技术服务功能要求</w:t>
      </w:r>
    </w:p>
    <w:tbl>
      <w:tblPr>
        <w:tblStyle w:val="36"/>
        <w:tblW w:w="8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5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功能指标</w:t>
            </w:r>
          </w:p>
        </w:tc>
        <w:tc>
          <w:tcPr>
            <w:tcW w:w="5769" w:type="dxa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2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检测、维修</w:t>
            </w:r>
          </w:p>
        </w:tc>
        <w:tc>
          <w:tcPr>
            <w:tcW w:w="5769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ind w:firstLine="0" w:firstLineChars="0"/>
              <w:rPr>
                <w:rFonts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/>
              </w:rPr>
              <w:t>及时准确检测设备故障。</w:t>
            </w:r>
          </w:p>
          <w:p>
            <w:pPr>
              <w:pStyle w:val="2"/>
              <w:numPr>
                <w:ilvl w:val="0"/>
                <w:numId w:val="2"/>
              </w:numPr>
              <w:ind w:firstLine="0" w:firstLineChars="0"/>
              <w:rPr>
                <w:rFonts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/>
              </w:rPr>
              <w:t>出具故障检测报告。</w:t>
            </w:r>
          </w:p>
          <w:p>
            <w:pPr>
              <w:pStyle w:val="2"/>
              <w:numPr>
                <w:ilvl w:val="0"/>
                <w:numId w:val="2"/>
              </w:numPr>
              <w:ind w:firstLine="0" w:firstLineChars="0"/>
              <w:rPr>
                <w:rFonts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/>
              </w:rPr>
              <w:t>对检测设备提供维修、调试服务。</w:t>
            </w:r>
          </w:p>
        </w:tc>
      </w:tr>
    </w:tbl>
    <w:p>
      <w:pPr>
        <w:pStyle w:val="34"/>
        <w:ind w:firstLine="420"/>
        <w:rPr>
          <w:rFonts w:ascii="宋体" w:hAnsi="宋体" w:cs="Arial"/>
          <w:bCs/>
        </w:rPr>
      </w:pPr>
    </w:p>
    <w:p>
      <w:pPr>
        <w:pStyle w:val="34"/>
        <w:ind w:firstLine="420"/>
        <w:rPr>
          <w:rFonts w:ascii="宋体" w:hAnsi="宋体" w:cs="Arial"/>
          <w:bCs/>
        </w:rPr>
      </w:pPr>
    </w:p>
    <w:p>
      <w:pPr>
        <w:spacing w:line="360" w:lineRule="auto"/>
        <w:outlineLvl w:val="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4.采购项目商务要求：</w:t>
      </w:r>
    </w:p>
    <w:p>
      <w:pPr>
        <w:spacing w:before="100" w:beforeAutospacing="1" w:after="100" w:afterAutospacing="1" w:line="360" w:lineRule="atLeast"/>
        <w:ind w:left="36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1</w:t>
      </w:r>
      <w:r>
        <w:rPr>
          <w:rFonts w:ascii="宋体" w:hAnsi="宋体" w:cs="宋体"/>
          <w:bCs/>
          <w:sz w:val="24"/>
          <w:szCs w:val="24"/>
        </w:rPr>
        <w:t>.服务内容</w:t>
      </w:r>
    </w:p>
    <w:p>
      <w:pPr>
        <w:spacing w:before="100" w:beforeAutospacing="1" w:after="100" w:afterAutospacing="1" w:line="360" w:lineRule="atLeast"/>
        <w:ind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桌面运维服务:技术支持、巡检服务、软件服务、硬件维修、搬迁服务等.</w:t>
      </w:r>
    </w:p>
    <w:p>
      <w:pPr>
        <w:spacing w:before="100" w:beforeAutospacing="1" w:after="100" w:afterAutospacing="1" w:line="360" w:lineRule="atLeast"/>
        <w:ind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投影会议设备：预防性检查、日常保养、故障排错等;</w:t>
      </w:r>
    </w:p>
    <w:p>
      <w:pPr>
        <w:spacing w:before="100" w:beforeAutospacing="1" w:after="100" w:afterAutospacing="1" w:line="360" w:lineRule="atLeast"/>
        <w:ind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其他服务要求：投影机的预防性检查、日常保养、故障排错、故障检测、故障鉴定、除尘、清洗等相关工作。</w:t>
      </w:r>
    </w:p>
    <w:p>
      <w:pPr>
        <w:spacing w:before="100" w:beforeAutospacing="1" w:after="100" w:afterAutospacing="1" w:line="360" w:lineRule="atLeast"/>
        <w:ind w:left="36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2</w:t>
      </w:r>
      <w:r>
        <w:rPr>
          <w:rFonts w:ascii="宋体" w:hAnsi="宋体" w:cs="宋体"/>
          <w:bCs/>
          <w:sz w:val="24"/>
          <w:szCs w:val="24"/>
        </w:rPr>
        <w:t>.服务标准</w:t>
      </w:r>
    </w:p>
    <w:p>
      <w:pPr>
        <w:spacing w:before="100" w:beforeAutospacing="1" w:after="100" w:afterAutospacing="1" w:line="360" w:lineRule="atLeast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（1）响应时效：接障后周一至周五8:00～18:00期间为2小时内到达现场，其余时间为12小时内到达现场。</w:t>
      </w:r>
    </w:p>
    <w:p>
      <w:pPr>
        <w:spacing w:before="100" w:beforeAutospacing="1" w:after="100" w:afterAutospacing="1" w:line="360" w:lineRule="atLeast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（2）非硬件故障：2小时内解决并完成服务需求；需要更换配件的服务单，在备件到货后12小时内完成服务需求。</w:t>
      </w:r>
    </w:p>
    <w:p>
      <w:pPr>
        <w:pStyle w:val="2"/>
        <w:rPr>
          <w:rFonts w:ascii="宋体" w:hAnsi="宋体" w:cs="宋体"/>
          <w:sz w:val="24"/>
          <w:szCs w:val="24"/>
        </w:rPr>
      </w:pPr>
      <w:r>
        <w:rPr>
          <w:rFonts w:hint="eastAsia"/>
          <w:lang w:val="en-US"/>
        </w:rPr>
        <w:t>（3）如需更换配件，供应商需以书面形式出具</w:t>
      </w:r>
      <w:r>
        <w:rPr>
          <w:rFonts w:hint="eastAsia" w:ascii="宋体" w:hAnsi="宋体" w:cs="宋体"/>
          <w:szCs w:val="24"/>
          <w:lang w:val="en-US"/>
        </w:rPr>
        <w:t>检测报告</w:t>
      </w:r>
      <w:r>
        <w:rPr>
          <w:rFonts w:hint="eastAsia"/>
          <w:lang w:val="en-US"/>
        </w:rPr>
        <w:t>（包含设备故障原因、解决办法并加盖公章）给采购人，采购人确认后方可进行更换，配件及配件费用</w:t>
      </w:r>
      <w:bookmarkStart w:id="0" w:name="_GoBack"/>
      <w:bookmarkEnd w:id="0"/>
      <w:r>
        <w:rPr>
          <w:rFonts w:hint="eastAsia"/>
          <w:lang w:val="en-US"/>
        </w:rPr>
        <w:t>由采购人另行采购及支付。</w:t>
      </w:r>
    </w:p>
    <w:p>
      <w:pPr>
        <w:spacing w:before="100" w:beforeAutospacing="1" w:after="100" w:afterAutospacing="1" w:line="360" w:lineRule="atLeast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</w:t>
      </w:r>
      <w:r>
        <w:rPr>
          <w:rFonts w:ascii="宋体" w:hAnsi="宋体" w:cs="宋体"/>
          <w:sz w:val="24"/>
          <w:szCs w:val="24"/>
        </w:rPr>
        <w:t>服务地点：</w:t>
      </w:r>
      <w:r>
        <w:rPr>
          <w:rFonts w:ascii="宋体" w:hAnsi="宋体" w:cs="宋体"/>
          <w:sz w:val="24"/>
          <w:szCs w:val="24"/>
          <w:u w:val="single"/>
        </w:rPr>
        <w:t>广东韶关市曲江区广东松山职业技术学院</w:t>
      </w:r>
    </w:p>
    <w:p>
      <w:pPr>
        <w:spacing w:before="100" w:beforeAutospacing="1" w:after="100" w:afterAutospacing="1" w:line="360" w:lineRule="atLeast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4.</w:t>
      </w:r>
      <w:r>
        <w:rPr>
          <w:rFonts w:ascii="宋体" w:hAnsi="宋体" w:cs="宋体"/>
          <w:sz w:val="24"/>
          <w:szCs w:val="24"/>
        </w:rPr>
        <w:t>付款方式</w:t>
      </w:r>
    </w:p>
    <w:p>
      <w:pPr>
        <w:spacing w:before="100" w:beforeAutospacing="1" w:after="100" w:afterAutospacing="1" w:line="360" w:lineRule="atLeast"/>
        <w:ind w:left="36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服务期满后乙方根据实际发生的服务内容开具的正式发票，甲方收齐乙方验收报告及正式发票后15个工作日内向乙方支付100%合同款项。</w:t>
      </w:r>
    </w:p>
    <w:p>
      <w:pPr>
        <w:pStyle w:val="34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/>
        </w:rPr>
        <w:t xml:space="preserve"> 5</w:t>
      </w:r>
      <w:r>
        <w:rPr>
          <w:rFonts w:hint="eastAsia" w:ascii="宋体" w:hAnsi="宋体" w:cs="宋体"/>
          <w:sz w:val="24"/>
          <w:szCs w:val="24"/>
        </w:rPr>
        <w:t>.验收</w:t>
      </w:r>
    </w:p>
    <w:p>
      <w:pPr>
        <w:pStyle w:val="34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乙方在提交齐全的维护过程文件及检测报告后的15个工作日内，甲方组织质量验收，服务质量验收合格的，甲方向乙方签发《质量验收报告》；不合格的，甲方及时向乙方提出质量异议和投诉。</w:t>
      </w:r>
    </w:p>
    <w:p>
      <w:pPr>
        <w:widowControl w:val="0"/>
        <w:autoSpaceDE w:val="0"/>
        <w:autoSpaceDN w:val="0"/>
        <w:spacing w:line="360" w:lineRule="auto"/>
        <w:rPr>
          <w:rFonts w:ascii="宋体" w:hAnsi="宋体" w:cs="Arial"/>
          <w:bCs/>
          <w:szCs w:val="22"/>
        </w:rPr>
      </w:pPr>
    </w:p>
    <w:p>
      <w:pPr>
        <w:widowControl w:val="0"/>
        <w:autoSpaceDE w:val="0"/>
        <w:autoSpaceDN w:val="0"/>
        <w:spacing w:line="360" w:lineRule="auto"/>
        <w:rPr>
          <w:rFonts w:ascii="宋体" w:hAnsi="宋体" w:cs="Arial"/>
          <w:bCs/>
          <w:szCs w:val="22"/>
        </w:rPr>
      </w:pPr>
      <w:r>
        <w:rPr>
          <w:rFonts w:hint="eastAsia" w:ascii="宋体" w:hAnsi="宋体" w:cs="Arial"/>
          <w:bCs/>
          <w:szCs w:val="22"/>
        </w:rPr>
        <w:t>三、供应商的确定</w:t>
      </w:r>
    </w:p>
    <w:p>
      <w:pPr>
        <w:pStyle w:val="2"/>
        <w:rPr>
          <w:rFonts w:ascii="宋体" w:hAnsi="宋体" w:cs="Arial"/>
          <w:bCs/>
          <w:szCs w:val="22"/>
        </w:rPr>
      </w:pPr>
      <w:r>
        <w:rPr>
          <w:rFonts w:hint="eastAsia"/>
          <w:lang w:val="en-US"/>
        </w:rPr>
        <w:t>评审小组从质量核服务均能满足采购文件要求的供应商中，推荐报价最低的供应商为成交供应商。</w:t>
      </w:r>
    </w:p>
    <w:p>
      <w:pPr>
        <w:spacing w:line="360" w:lineRule="exact"/>
        <w:rPr>
          <w:rFonts w:ascii="宋体" w:hAnsi="宋体" w:cs="Arial"/>
          <w:bCs/>
        </w:rPr>
      </w:pPr>
    </w:p>
    <w:sectPr>
      <w:pgSz w:w="11906" w:h="16838"/>
      <w:pgMar w:top="850" w:right="850" w:bottom="850" w:left="850" w:header="850" w:footer="85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FE3348"/>
    <w:multiLevelType w:val="singleLevel"/>
    <w:tmpl w:val="C9FE334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8993D19"/>
    <w:multiLevelType w:val="multilevel"/>
    <w:tmpl w:val="28993D19"/>
    <w:lvl w:ilvl="0" w:tentative="0">
      <w:start w:val="1"/>
      <w:numFmt w:val="decimal"/>
      <w:lvlText w:val="%1."/>
      <w:lvlJc w:val="left"/>
      <w:pPr>
        <w:tabs>
          <w:tab w:val="left" w:pos="1571"/>
        </w:tabs>
        <w:ind w:left="1571" w:hanging="851"/>
      </w:pPr>
      <w:rPr>
        <w:rFonts w:hint="eastAsia" w:eastAsia="宋体"/>
        <w:b/>
        <w:i w:val="0"/>
        <w:sz w:val="24"/>
      </w:rPr>
    </w:lvl>
    <w:lvl w:ilvl="1" w:tentative="0">
      <w:start w:val="1"/>
      <w:numFmt w:val="decimal"/>
      <w:lvlText w:val="（%2）"/>
      <w:lvlJc w:val="left"/>
      <w:pPr>
        <w:tabs>
          <w:tab w:val="left" w:pos="720"/>
        </w:tabs>
        <w:ind w:left="720" w:hanging="720"/>
      </w:pPr>
      <w:rPr>
        <w:rFonts w:hint="default"/>
        <w:b/>
        <w:i w:val="0"/>
        <w:sz w:val="24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679"/>
    <w:rsid w:val="00005F7D"/>
    <w:rsid w:val="0000766A"/>
    <w:rsid w:val="00007FA2"/>
    <w:rsid w:val="00014D22"/>
    <w:rsid w:val="00014F8C"/>
    <w:rsid w:val="00024EB7"/>
    <w:rsid w:val="000261C5"/>
    <w:rsid w:val="000262EF"/>
    <w:rsid w:val="00033AB9"/>
    <w:rsid w:val="00034EED"/>
    <w:rsid w:val="00037A20"/>
    <w:rsid w:val="00044636"/>
    <w:rsid w:val="000451D5"/>
    <w:rsid w:val="000523FB"/>
    <w:rsid w:val="00053635"/>
    <w:rsid w:val="00055995"/>
    <w:rsid w:val="000569AF"/>
    <w:rsid w:val="00084561"/>
    <w:rsid w:val="000B4503"/>
    <w:rsid w:val="000C0D19"/>
    <w:rsid w:val="000D0883"/>
    <w:rsid w:val="000D1EB9"/>
    <w:rsid w:val="000D352A"/>
    <w:rsid w:val="000E2F2F"/>
    <w:rsid w:val="000F3C8F"/>
    <w:rsid w:val="000F70DE"/>
    <w:rsid w:val="00104E0B"/>
    <w:rsid w:val="001100C4"/>
    <w:rsid w:val="00111724"/>
    <w:rsid w:val="0011295E"/>
    <w:rsid w:val="00116042"/>
    <w:rsid w:val="00122D33"/>
    <w:rsid w:val="00127DC0"/>
    <w:rsid w:val="0013634C"/>
    <w:rsid w:val="001457EE"/>
    <w:rsid w:val="00147739"/>
    <w:rsid w:val="0015039A"/>
    <w:rsid w:val="001540A9"/>
    <w:rsid w:val="00172A27"/>
    <w:rsid w:val="001733EF"/>
    <w:rsid w:val="00186E6D"/>
    <w:rsid w:val="00187B92"/>
    <w:rsid w:val="001905FF"/>
    <w:rsid w:val="00191613"/>
    <w:rsid w:val="00191F1A"/>
    <w:rsid w:val="0019467B"/>
    <w:rsid w:val="00197B0D"/>
    <w:rsid w:val="001B090F"/>
    <w:rsid w:val="001B1128"/>
    <w:rsid w:val="001B5593"/>
    <w:rsid w:val="001C177F"/>
    <w:rsid w:val="001D179B"/>
    <w:rsid w:val="001E030D"/>
    <w:rsid w:val="001E2FAE"/>
    <w:rsid w:val="001E48F1"/>
    <w:rsid w:val="001E4C3A"/>
    <w:rsid w:val="001F4D81"/>
    <w:rsid w:val="001F7860"/>
    <w:rsid w:val="002072E6"/>
    <w:rsid w:val="00225C06"/>
    <w:rsid w:val="002432D2"/>
    <w:rsid w:val="002465C9"/>
    <w:rsid w:val="002501DA"/>
    <w:rsid w:val="00253C0F"/>
    <w:rsid w:val="00261573"/>
    <w:rsid w:val="00270255"/>
    <w:rsid w:val="00270B8C"/>
    <w:rsid w:val="00272267"/>
    <w:rsid w:val="0027254A"/>
    <w:rsid w:val="00274AF5"/>
    <w:rsid w:val="00280686"/>
    <w:rsid w:val="00291EBF"/>
    <w:rsid w:val="002944BA"/>
    <w:rsid w:val="00294686"/>
    <w:rsid w:val="002A12B3"/>
    <w:rsid w:val="002A2A7B"/>
    <w:rsid w:val="002A5880"/>
    <w:rsid w:val="002A6BA4"/>
    <w:rsid w:val="002C0BC2"/>
    <w:rsid w:val="002C6674"/>
    <w:rsid w:val="002D1A03"/>
    <w:rsid w:val="002D20A8"/>
    <w:rsid w:val="002D384D"/>
    <w:rsid w:val="002D55CB"/>
    <w:rsid w:val="002E4EEB"/>
    <w:rsid w:val="002F34D2"/>
    <w:rsid w:val="00302AD6"/>
    <w:rsid w:val="00310C56"/>
    <w:rsid w:val="00312B3B"/>
    <w:rsid w:val="00335C2E"/>
    <w:rsid w:val="003431C4"/>
    <w:rsid w:val="003509D2"/>
    <w:rsid w:val="00351417"/>
    <w:rsid w:val="0035320A"/>
    <w:rsid w:val="003559C8"/>
    <w:rsid w:val="00384AF1"/>
    <w:rsid w:val="003925F4"/>
    <w:rsid w:val="00395CDF"/>
    <w:rsid w:val="00396A5F"/>
    <w:rsid w:val="003A30A8"/>
    <w:rsid w:val="003B2CCA"/>
    <w:rsid w:val="003D3F25"/>
    <w:rsid w:val="003E08C2"/>
    <w:rsid w:val="003E28B7"/>
    <w:rsid w:val="003E4680"/>
    <w:rsid w:val="003E7880"/>
    <w:rsid w:val="003F585F"/>
    <w:rsid w:val="00407434"/>
    <w:rsid w:val="00410749"/>
    <w:rsid w:val="00412870"/>
    <w:rsid w:val="00413CF0"/>
    <w:rsid w:val="004214F1"/>
    <w:rsid w:val="00424B73"/>
    <w:rsid w:val="0042501F"/>
    <w:rsid w:val="00444B21"/>
    <w:rsid w:val="0045087C"/>
    <w:rsid w:val="00462108"/>
    <w:rsid w:val="00474DD1"/>
    <w:rsid w:val="0047579C"/>
    <w:rsid w:val="00477077"/>
    <w:rsid w:val="00480ABD"/>
    <w:rsid w:val="00497F68"/>
    <w:rsid w:val="004A1F14"/>
    <w:rsid w:val="004A2BF2"/>
    <w:rsid w:val="004A7E27"/>
    <w:rsid w:val="004B574E"/>
    <w:rsid w:val="004D0612"/>
    <w:rsid w:val="004D2EB2"/>
    <w:rsid w:val="004D4B00"/>
    <w:rsid w:val="004E7855"/>
    <w:rsid w:val="004F6E03"/>
    <w:rsid w:val="004F79F2"/>
    <w:rsid w:val="005114E2"/>
    <w:rsid w:val="00511B6B"/>
    <w:rsid w:val="00513147"/>
    <w:rsid w:val="00514EE1"/>
    <w:rsid w:val="005157F8"/>
    <w:rsid w:val="00515B16"/>
    <w:rsid w:val="00516404"/>
    <w:rsid w:val="00516F78"/>
    <w:rsid w:val="005207B4"/>
    <w:rsid w:val="00520A16"/>
    <w:rsid w:val="0052479B"/>
    <w:rsid w:val="00530509"/>
    <w:rsid w:val="00533000"/>
    <w:rsid w:val="00541280"/>
    <w:rsid w:val="00557937"/>
    <w:rsid w:val="005603D5"/>
    <w:rsid w:val="00567782"/>
    <w:rsid w:val="0057122E"/>
    <w:rsid w:val="0057634F"/>
    <w:rsid w:val="00596EA1"/>
    <w:rsid w:val="005A5A57"/>
    <w:rsid w:val="005B295E"/>
    <w:rsid w:val="005E6DDD"/>
    <w:rsid w:val="005F544C"/>
    <w:rsid w:val="006003FF"/>
    <w:rsid w:val="00603FC4"/>
    <w:rsid w:val="00605C7E"/>
    <w:rsid w:val="006122D8"/>
    <w:rsid w:val="00613363"/>
    <w:rsid w:val="00621FDC"/>
    <w:rsid w:val="006301A8"/>
    <w:rsid w:val="00634F96"/>
    <w:rsid w:val="0064657A"/>
    <w:rsid w:val="0064664C"/>
    <w:rsid w:val="00652C73"/>
    <w:rsid w:val="006658B6"/>
    <w:rsid w:val="00670817"/>
    <w:rsid w:val="00685D75"/>
    <w:rsid w:val="006B1360"/>
    <w:rsid w:val="006C0245"/>
    <w:rsid w:val="006C7493"/>
    <w:rsid w:val="006D2715"/>
    <w:rsid w:val="006D38E7"/>
    <w:rsid w:val="006E027D"/>
    <w:rsid w:val="006E3BED"/>
    <w:rsid w:val="006E4E06"/>
    <w:rsid w:val="006F307B"/>
    <w:rsid w:val="006F6FB0"/>
    <w:rsid w:val="007026A0"/>
    <w:rsid w:val="00703B40"/>
    <w:rsid w:val="00710212"/>
    <w:rsid w:val="00710F88"/>
    <w:rsid w:val="00736308"/>
    <w:rsid w:val="00751C9B"/>
    <w:rsid w:val="007555F5"/>
    <w:rsid w:val="00757A6E"/>
    <w:rsid w:val="007605A2"/>
    <w:rsid w:val="00765BE6"/>
    <w:rsid w:val="0076691B"/>
    <w:rsid w:val="00772396"/>
    <w:rsid w:val="00796E6B"/>
    <w:rsid w:val="007A43CE"/>
    <w:rsid w:val="007B2130"/>
    <w:rsid w:val="007C1825"/>
    <w:rsid w:val="007C3A38"/>
    <w:rsid w:val="007D582A"/>
    <w:rsid w:val="007E1290"/>
    <w:rsid w:val="007E3A6B"/>
    <w:rsid w:val="007E5DB4"/>
    <w:rsid w:val="00814C71"/>
    <w:rsid w:val="00815B74"/>
    <w:rsid w:val="00832DFA"/>
    <w:rsid w:val="00842667"/>
    <w:rsid w:val="00870836"/>
    <w:rsid w:val="0087243C"/>
    <w:rsid w:val="008729D9"/>
    <w:rsid w:val="00876364"/>
    <w:rsid w:val="008777AB"/>
    <w:rsid w:val="008801C7"/>
    <w:rsid w:val="00892D67"/>
    <w:rsid w:val="008A0ADD"/>
    <w:rsid w:val="008A63D1"/>
    <w:rsid w:val="008A677D"/>
    <w:rsid w:val="008B28CD"/>
    <w:rsid w:val="008B715C"/>
    <w:rsid w:val="008C21B0"/>
    <w:rsid w:val="008C5415"/>
    <w:rsid w:val="008E5DD6"/>
    <w:rsid w:val="009101A7"/>
    <w:rsid w:val="00910912"/>
    <w:rsid w:val="00917896"/>
    <w:rsid w:val="009215F6"/>
    <w:rsid w:val="00923E49"/>
    <w:rsid w:val="009301EB"/>
    <w:rsid w:val="00930A0E"/>
    <w:rsid w:val="009373B7"/>
    <w:rsid w:val="00944325"/>
    <w:rsid w:val="00945A0C"/>
    <w:rsid w:val="0095401A"/>
    <w:rsid w:val="0095531F"/>
    <w:rsid w:val="00956853"/>
    <w:rsid w:val="00965404"/>
    <w:rsid w:val="00966161"/>
    <w:rsid w:val="00966670"/>
    <w:rsid w:val="00982866"/>
    <w:rsid w:val="0098477F"/>
    <w:rsid w:val="00987BF9"/>
    <w:rsid w:val="009B5FA9"/>
    <w:rsid w:val="009C2CAB"/>
    <w:rsid w:val="009C2F7C"/>
    <w:rsid w:val="009C30FD"/>
    <w:rsid w:val="009D2072"/>
    <w:rsid w:val="009D513A"/>
    <w:rsid w:val="009E0E61"/>
    <w:rsid w:val="009E7692"/>
    <w:rsid w:val="009E76CD"/>
    <w:rsid w:val="009F0532"/>
    <w:rsid w:val="00A00C14"/>
    <w:rsid w:val="00A047B2"/>
    <w:rsid w:val="00A1057C"/>
    <w:rsid w:val="00A12CBB"/>
    <w:rsid w:val="00A16C54"/>
    <w:rsid w:val="00A17945"/>
    <w:rsid w:val="00A218D9"/>
    <w:rsid w:val="00A21B7E"/>
    <w:rsid w:val="00A22BC2"/>
    <w:rsid w:val="00A3007B"/>
    <w:rsid w:val="00A407ED"/>
    <w:rsid w:val="00A570F7"/>
    <w:rsid w:val="00A642E5"/>
    <w:rsid w:val="00A654E7"/>
    <w:rsid w:val="00A85CCC"/>
    <w:rsid w:val="00AA364C"/>
    <w:rsid w:val="00AB045F"/>
    <w:rsid w:val="00AB0AAE"/>
    <w:rsid w:val="00AD2A78"/>
    <w:rsid w:val="00AE6CDD"/>
    <w:rsid w:val="00AE7D98"/>
    <w:rsid w:val="00AF05FF"/>
    <w:rsid w:val="00AF238E"/>
    <w:rsid w:val="00B035D2"/>
    <w:rsid w:val="00B056A2"/>
    <w:rsid w:val="00B125D3"/>
    <w:rsid w:val="00B201E6"/>
    <w:rsid w:val="00B21D0C"/>
    <w:rsid w:val="00B3078F"/>
    <w:rsid w:val="00B309C0"/>
    <w:rsid w:val="00B323D8"/>
    <w:rsid w:val="00B33AAD"/>
    <w:rsid w:val="00B34BA6"/>
    <w:rsid w:val="00B46F86"/>
    <w:rsid w:val="00B4728D"/>
    <w:rsid w:val="00B504AF"/>
    <w:rsid w:val="00B605F0"/>
    <w:rsid w:val="00B62641"/>
    <w:rsid w:val="00B72270"/>
    <w:rsid w:val="00B771EC"/>
    <w:rsid w:val="00B86AC5"/>
    <w:rsid w:val="00B87EAE"/>
    <w:rsid w:val="00B9229F"/>
    <w:rsid w:val="00B9244F"/>
    <w:rsid w:val="00BA0F1D"/>
    <w:rsid w:val="00BA3DDD"/>
    <w:rsid w:val="00BA7C62"/>
    <w:rsid w:val="00BB55A3"/>
    <w:rsid w:val="00BD1AB0"/>
    <w:rsid w:val="00BD230A"/>
    <w:rsid w:val="00BE2CE0"/>
    <w:rsid w:val="00BF7D17"/>
    <w:rsid w:val="00C0019C"/>
    <w:rsid w:val="00C2423E"/>
    <w:rsid w:val="00C26DE4"/>
    <w:rsid w:val="00C36C63"/>
    <w:rsid w:val="00C36F9A"/>
    <w:rsid w:val="00C47E58"/>
    <w:rsid w:val="00C52B92"/>
    <w:rsid w:val="00C5747B"/>
    <w:rsid w:val="00C720BB"/>
    <w:rsid w:val="00C73701"/>
    <w:rsid w:val="00C74FC4"/>
    <w:rsid w:val="00C76271"/>
    <w:rsid w:val="00C803C7"/>
    <w:rsid w:val="00C84624"/>
    <w:rsid w:val="00C86A21"/>
    <w:rsid w:val="00C86AD1"/>
    <w:rsid w:val="00C91D2D"/>
    <w:rsid w:val="00C933AB"/>
    <w:rsid w:val="00C94B8E"/>
    <w:rsid w:val="00C96ED1"/>
    <w:rsid w:val="00C97899"/>
    <w:rsid w:val="00CA3768"/>
    <w:rsid w:val="00CB1A6C"/>
    <w:rsid w:val="00CB1E65"/>
    <w:rsid w:val="00CC2DC5"/>
    <w:rsid w:val="00CC5635"/>
    <w:rsid w:val="00CE1D7B"/>
    <w:rsid w:val="00D233F4"/>
    <w:rsid w:val="00D32C42"/>
    <w:rsid w:val="00D40BB2"/>
    <w:rsid w:val="00D46D61"/>
    <w:rsid w:val="00D54098"/>
    <w:rsid w:val="00D55DA3"/>
    <w:rsid w:val="00D57570"/>
    <w:rsid w:val="00D606C0"/>
    <w:rsid w:val="00D77EED"/>
    <w:rsid w:val="00D80DF6"/>
    <w:rsid w:val="00DB0BF9"/>
    <w:rsid w:val="00DB4372"/>
    <w:rsid w:val="00DB71CE"/>
    <w:rsid w:val="00DC4379"/>
    <w:rsid w:val="00DC4AF8"/>
    <w:rsid w:val="00DD1CA5"/>
    <w:rsid w:val="00DD651D"/>
    <w:rsid w:val="00DE0295"/>
    <w:rsid w:val="00DE3B31"/>
    <w:rsid w:val="00DE4FDA"/>
    <w:rsid w:val="00DE6485"/>
    <w:rsid w:val="00DF3C4C"/>
    <w:rsid w:val="00DF424E"/>
    <w:rsid w:val="00DF448A"/>
    <w:rsid w:val="00E07AED"/>
    <w:rsid w:val="00E114A3"/>
    <w:rsid w:val="00E15FCE"/>
    <w:rsid w:val="00E41B09"/>
    <w:rsid w:val="00E46641"/>
    <w:rsid w:val="00E71158"/>
    <w:rsid w:val="00E74994"/>
    <w:rsid w:val="00E76D39"/>
    <w:rsid w:val="00E87839"/>
    <w:rsid w:val="00E90225"/>
    <w:rsid w:val="00E911BF"/>
    <w:rsid w:val="00E941B4"/>
    <w:rsid w:val="00E96ED0"/>
    <w:rsid w:val="00EB6F9B"/>
    <w:rsid w:val="00EC1923"/>
    <w:rsid w:val="00EC35E8"/>
    <w:rsid w:val="00EC472C"/>
    <w:rsid w:val="00EC6792"/>
    <w:rsid w:val="00EC6FE8"/>
    <w:rsid w:val="00ED4D78"/>
    <w:rsid w:val="00ED5A8C"/>
    <w:rsid w:val="00EE09F9"/>
    <w:rsid w:val="00EE23B8"/>
    <w:rsid w:val="00EE6C0F"/>
    <w:rsid w:val="00EF499C"/>
    <w:rsid w:val="00F034D4"/>
    <w:rsid w:val="00F0602A"/>
    <w:rsid w:val="00F21743"/>
    <w:rsid w:val="00F27DD9"/>
    <w:rsid w:val="00F37FE1"/>
    <w:rsid w:val="00F40E71"/>
    <w:rsid w:val="00F41408"/>
    <w:rsid w:val="00F577F5"/>
    <w:rsid w:val="00F62D8D"/>
    <w:rsid w:val="00F66B1E"/>
    <w:rsid w:val="00F80EE7"/>
    <w:rsid w:val="00F90D49"/>
    <w:rsid w:val="00F92DE2"/>
    <w:rsid w:val="00FB1298"/>
    <w:rsid w:val="00FB3F5B"/>
    <w:rsid w:val="00FB6666"/>
    <w:rsid w:val="00FB6CE8"/>
    <w:rsid w:val="00FB74EC"/>
    <w:rsid w:val="00FC2788"/>
    <w:rsid w:val="00FD31AA"/>
    <w:rsid w:val="00FE0B03"/>
    <w:rsid w:val="00FE4EC3"/>
    <w:rsid w:val="00FF0A0F"/>
    <w:rsid w:val="018F529B"/>
    <w:rsid w:val="028C1354"/>
    <w:rsid w:val="03C255BA"/>
    <w:rsid w:val="045C6EE9"/>
    <w:rsid w:val="054B4DED"/>
    <w:rsid w:val="0623601E"/>
    <w:rsid w:val="06DD3DE0"/>
    <w:rsid w:val="0781186A"/>
    <w:rsid w:val="08AE3149"/>
    <w:rsid w:val="08B84D5E"/>
    <w:rsid w:val="08D43F56"/>
    <w:rsid w:val="0AB66DA2"/>
    <w:rsid w:val="0AED147A"/>
    <w:rsid w:val="0C3222BA"/>
    <w:rsid w:val="0C89471E"/>
    <w:rsid w:val="0CC0267A"/>
    <w:rsid w:val="0CDE5D85"/>
    <w:rsid w:val="0E263246"/>
    <w:rsid w:val="0EB32AAA"/>
    <w:rsid w:val="0F4053B3"/>
    <w:rsid w:val="105E48A5"/>
    <w:rsid w:val="11755B31"/>
    <w:rsid w:val="11AB3E0C"/>
    <w:rsid w:val="11D70369"/>
    <w:rsid w:val="13E968BA"/>
    <w:rsid w:val="14F831F4"/>
    <w:rsid w:val="15BA6BAD"/>
    <w:rsid w:val="15C75E4B"/>
    <w:rsid w:val="177B0A5E"/>
    <w:rsid w:val="18740F2C"/>
    <w:rsid w:val="1B2A271F"/>
    <w:rsid w:val="1B78212A"/>
    <w:rsid w:val="1CA62F10"/>
    <w:rsid w:val="1CF41304"/>
    <w:rsid w:val="1D502C1D"/>
    <w:rsid w:val="1DD522FD"/>
    <w:rsid w:val="1E0C3ADC"/>
    <w:rsid w:val="20970C07"/>
    <w:rsid w:val="20EE1616"/>
    <w:rsid w:val="225F01F3"/>
    <w:rsid w:val="228A4AC7"/>
    <w:rsid w:val="23BA2A2E"/>
    <w:rsid w:val="24D50BFC"/>
    <w:rsid w:val="24F56F32"/>
    <w:rsid w:val="26435B80"/>
    <w:rsid w:val="27571B47"/>
    <w:rsid w:val="28701767"/>
    <w:rsid w:val="28BC0562"/>
    <w:rsid w:val="29D57903"/>
    <w:rsid w:val="2AD1239F"/>
    <w:rsid w:val="2C320FE3"/>
    <w:rsid w:val="2C977E8C"/>
    <w:rsid w:val="2DC75458"/>
    <w:rsid w:val="2DD2603B"/>
    <w:rsid w:val="2F6E12E0"/>
    <w:rsid w:val="2F797671"/>
    <w:rsid w:val="2F9959A7"/>
    <w:rsid w:val="30B926FD"/>
    <w:rsid w:val="30E07EBD"/>
    <w:rsid w:val="310B4584"/>
    <w:rsid w:val="31416C5C"/>
    <w:rsid w:val="314E204B"/>
    <w:rsid w:val="32194741"/>
    <w:rsid w:val="3439473C"/>
    <w:rsid w:val="353D6568"/>
    <w:rsid w:val="369D0954"/>
    <w:rsid w:val="36C41867"/>
    <w:rsid w:val="37244792"/>
    <w:rsid w:val="37B336EE"/>
    <w:rsid w:val="396A3AD9"/>
    <w:rsid w:val="39E4117E"/>
    <w:rsid w:val="3A416E86"/>
    <w:rsid w:val="3A895415"/>
    <w:rsid w:val="3A932AD2"/>
    <w:rsid w:val="3B2D17A6"/>
    <w:rsid w:val="3B6405FB"/>
    <w:rsid w:val="3CBF2E36"/>
    <w:rsid w:val="3D191EF9"/>
    <w:rsid w:val="3D8C258A"/>
    <w:rsid w:val="3FB723B3"/>
    <w:rsid w:val="428E4593"/>
    <w:rsid w:val="42CE0B28"/>
    <w:rsid w:val="442B2FE3"/>
    <w:rsid w:val="44310041"/>
    <w:rsid w:val="456F5BF8"/>
    <w:rsid w:val="473D5762"/>
    <w:rsid w:val="4759319A"/>
    <w:rsid w:val="48516FB5"/>
    <w:rsid w:val="489C664E"/>
    <w:rsid w:val="490B63E4"/>
    <w:rsid w:val="49154775"/>
    <w:rsid w:val="4A245DA2"/>
    <w:rsid w:val="4A431964"/>
    <w:rsid w:val="4C835716"/>
    <w:rsid w:val="4D0B4B5D"/>
    <w:rsid w:val="4D7D11B1"/>
    <w:rsid w:val="4DF542F3"/>
    <w:rsid w:val="4E98737F"/>
    <w:rsid w:val="501F5F01"/>
    <w:rsid w:val="506F4316"/>
    <w:rsid w:val="50CC3A9C"/>
    <w:rsid w:val="512A6795"/>
    <w:rsid w:val="54C80BAA"/>
    <w:rsid w:val="55B50CD7"/>
    <w:rsid w:val="57DA7249"/>
    <w:rsid w:val="588562C6"/>
    <w:rsid w:val="59192B5F"/>
    <w:rsid w:val="59946483"/>
    <w:rsid w:val="5B5052F8"/>
    <w:rsid w:val="5B732A71"/>
    <w:rsid w:val="5BC86423"/>
    <w:rsid w:val="5CD57AD2"/>
    <w:rsid w:val="5D3610B4"/>
    <w:rsid w:val="5D421480"/>
    <w:rsid w:val="5D443390"/>
    <w:rsid w:val="5F951355"/>
    <w:rsid w:val="60ED5CFA"/>
    <w:rsid w:val="62444AC8"/>
    <w:rsid w:val="63110999"/>
    <w:rsid w:val="63483071"/>
    <w:rsid w:val="637F5749"/>
    <w:rsid w:val="64592EAE"/>
    <w:rsid w:val="64837576"/>
    <w:rsid w:val="65523C3F"/>
    <w:rsid w:val="666821EA"/>
    <w:rsid w:val="67E51AC4"/>
    <w:rsid w:val="686576A6"/>
    <w:rsid w:val="686A1C53"/>
    <w:rsid w:val="68A04E37"/>
    <w:rsid w:val="69187F79"/>
    <w:rsid w:val="69306651"/>
    <w:rsid w:val="69DB5AB9"/>
    <w:rsid w:val="6B161FBD"/>
    <w:rsid w:val="6BB9504A"/>
    <w:rsid w:val="6C0B1ED8"/>
    <w:rsid w:val="6C986F70"/>
    <w:rsid w:val="6D5502EE"/>
    <w:rsid w:val="6D8C36F4"/>
    <w:rsid w:val="6ECF1AEE"/>
    <w:rsid w:val="6F1E78D9"/>
    <w:rsid w:val="6F33787F"/>
    <w:rsid w:val="70CF72A0"/>
    <w:rsid w:val="70DA0EB4"/>
    <w:rsid w:val="719D69F4"/>
    <w:rsid w:val="73704370"/>
    <w:rsid w:val="74335733"/>
    <w:rsid w:val="7523723A"/>
    <w:rsid w:val="753E5BF8"/>
    <w:rsid w:val="76271066"/>
    <w:rsid w:val="763C5788"/>
    <w:rsid w:val="77245C9E"/>
    <w:rsid w:val="780A1092"/>
    <w:rsid w:val="78667397"/>
    <w:rsid w:val="7892122A"/>
    <w:rsid w:val="79B77FBE"/>
    <w:rsid w:val="7B7233DB"/>
    <w:rsid w:val="7D7D15ED"/>
    <w:rsid w:val="7DA6208D"/>
    <w:rsid w:val="7FB911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Lines/>
      <w:widowControl w:val="0"/>
      <w:spacing w:beforeLines="150" w:afterLines="50" w:line="480" w:lineRule="exact"/>
      <w:ind w:left="-3" w:leftChars="-86" w:hanging="178" w:hangingChars="74"/>
      <w:jc w:val="both"/>
      <w:outlineLvl w:val="1"/>
    </w:pPr>
    <w:rPr>
      <w:rFonts w:ascii="宋体" w:hAnsi="Arial"/>
      <w:b/>
      <w:bCs/>
      <w:sz w:val="24"/>
      <w:szCs w:val="32"/>
    </w:rPr>
  </w:style>
  <w:style w:type="paragraph" w:styleId="5">
    <w:name w:val="heading 3"/>
    <w:basedOn w:val="1"/>
    <w:next w:val="1"/>
    <w:qFormat/>
    <w:uiPriority w:val="0"/>
    <w:pPr>
      <w:widowControl w:val="0"/>
      <w:spacing w:line="360" w:lineRule="auto"/>
      <w:jc w:val="both"/>
      <w:outlineLvl w:val="2"/>
    </w:pPr>
    <w:rPr>
      <w:rFonts w:ascii="宋体"/>
    </w:rPr>
  </w:style>
  <w:style w:type="paragraph" w:styleId="6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9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  <w:szCs w:val="24"/>
    </w:rPr>
  </w:style>
  <w:style w:type="paragraph" w:styleId="11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  <w:szCs w:val="21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Calibri" w:hAnsi="Calibri"/>
      <w:sz w:val="24"/>
      <w:lang w:val="zh-CN"/>
    </w:rPr>
  </w:style>
  <w:style w:type="paragraph" w:styleId="12">
    <w:name w:val="Normal Indent"/>
    <w:basedOn w:val="1"/>
    <w:link w:val="45"/>
    <w:qFormat/>
    <w:uiPriority w:val="0"/>
    <w:pPr>
      <w:spacing w:line="360" w:lineRule="auto"/>
      <w:ind w:firstLine="420"/>
    </w:pPr>
    <w:rPr>
      <w:rFonts w:ascii="宋体"/>
    </w:rPr>
  </w:style>
  <w:style w:type="paragraph" w:styleId="13">
    <w:name w:val="caption"/>
    <w:basedOn w:val="1"/>
    <w:next w:val="1"/>
    <w:qFormat/>
    <w:uiPriority w:val="0"/>
    <w:rPr>
      <w:rFonts w:ascii="Arial" w:hAnsi="Arial" w:eastAsia="黑体" w:cs="Arial"/>
      <w:sz w:val="20"/>
    </w:rPr>
  </w:style>
  <w:style w:type="paragraph" w:styleId="14">
    <w:name w:val="Document Map"/>
    <w:basedOn w:val="1"/>
    <w:qFormat/>
    <w:uiPriority w:val="0"/>
    <w:pPr>
      <w:shd w:val="clear" w:color="auto" w:fill="000080"/>
    </w:pPr>
  </w:style>
  <w:style w:type="paragraph" w:styleId="15">
    <w:name w:val="annotation text"/>
    <w:basedOn w:val="1"/>
    <w:qFormat/>
    <w:uiPriority w:val="0"/>
    <w:rPr>
      <w:kern w:val="2"/>
      <w:szCs w:val="24"/>
    </w:rPr>
  </w:style>
  <w:style w:type="paragraph" w:styleId="16">
    <w:name w:val="Body Text"/>
    <w:basedOn w:val="1"/>
    <w:next w:val="1"/>
    <w:qFormat/>
    <w:uiPriority w:val="0"/>
    <w:pPr>
      <w:spacing w:line="360" w:lineRule="auto"/>
    </w:pPr>
  </w:style>
  <w:style w:type="paragraph" w:styleId="17">
    <w:name w:val="Body Text Indent"/>
    <w:basedOn w:val="1"/>
    <w:qFormat/>
    <w:uiPriority w:val="0"/>
    <w:pPr>
      <w:spacing w:after="120"/>
      <w:ind w:left="420" w:leftChars="200"/>
    </w:pPr>
  </w:style>
  <w:style w:type="paragraph" w:styleId="18">
    <w:name w:val="List 2"/>
    <w:basedOn w:val="1"/>
    <w:qFormat/>
    <w:uiPriority w:val="0"/>
    <w:pPr>
      <w:widowControl w:val="0"/>
      <w:spacing w:before="60" w:after="60" w:line="240" w:lineRule="atLeast"/>
      <w:jc w:val="both"/>
    </w:pPr>
    <w:rPr>
      <w:kern w:val="2"/>
      <w:szCs w:val="24"/>
    </w:rPr>
  </w:style>
  <w:style w:type="paragraph" w:styleId="19">
    <w:name w:val="toc 3"/>
    <w:basedOn w:val="1"/>
    <w:next w:val="1"/>
    <w:qFormat/>
    <w:uiPriority w:val="0"/>
    <w:pPr>
      <w:ind w:left="840" w:leftChars="400"/>
    </w:pPr>
  </w:style>
  <w:style w:type="paragraph" w:styleId="20">
    <w:name w:val="Plain Text"/>
    <w:basedOn w:val="1"/>
    <w:link w:val="43"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styleId="21">
    <w:name w:val="Date"/>
    <w:basedOn w:val="1"/>
    <w:next w:val="1"/>
    <w:qFormat/>
    <w:uiPriority w:val="0"/>
    <w:pPr>
      <w:widowControl w:val="0"/>
      <w:jc w:val="both"/>
    </w:pPr>
    <w:rPr>
      <w:kern w:val="2"/>
    </w:rPr>
  </w:style>
  <w:style w:type="paragraph" w:styleId="2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3">
    <w:name w:val="Balloon Text"/>
    <w:basedOn w:val="1"/>
    <w:qFormat/>
    <w:uiPriority w:val="0"/>
    <w:rPr>
      <w:sz w:val="18"/>
      <w:szCs w:val="18"/>
    </w:rPr>
  </w:style>
  <w:style w:type="paragraph" w:styleId="24">
    <w:name w:val="footer"/>
    <w:basedOn w:val="1"/>
    <w:link w:val="46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0"/>
    <w:pPr>
      <w:tabs>
        <w:tab w:val="left" w:pos="720"/>
      </w:tabs>
      <w:spacing w:line="480" w:lineRule="exact"/>
      <w:jc w:val="center"/>
    </w:pPr>
    <w:rPr>
      <w:rFonts w:ascii="宋体"/>
      <w:b/>
      <w:bCs/>
      <w:sz w:val="28"/>
      <w:szCs w:val="28"/>
    </w:rPr>
  </w:style>
  <w:style w:type="paragraph" w:styleId="27">
    <w:name w:val="index heading"/>
    <w:basedOn w:val="1"/>
    <w:next w:val="28"/>
    <w:qFormat/>
    <w:uiPriority w:val="0"/>
    <w:pPr>
      <w:widowControl w:val="0"/>
      <w:jc w:val="both"/>
    </w:pPr>
    <w:rPr>
      <w:kern w:val="2"/>
    </w:rPr>
  </w:style>
  <w:style w:type="paragraph" w:styleId="28">
    <w:name w:val="index 1"/>
    <w:basedOn w:val="1"/>
    <w:next w:val="1"/>
    <w:qFormat/>
    <w:uiPriority w:val="0"/>
  </w:style>
  <w:style w:type="paragraph" w:styleId="29">
    <w:name w:val="Body Text Indent 3"/>
    <w:basedOn w:val="1"/>
    <w:qFormat/>
    <w:uiPriority w:val="0"/>
    <w:pPr>
      <w:spacing w:line="360" w:lineRule="auto"/>
      <w:ind w:firstLine="783" w:firstLineChars="373"/>
    </w:pPr>
    <w:rPr>
      <w:rFonts w:hAnsi="宋体"/>
    </w:rPr>
  </w:style>
  <w:style w:type="paragraph" w:styleId="30">
    <w:name w:val="toc 2"/>
    <w:basedOn w:val="1"/>
    <w:next w:val="1"/>
    <w:qFormat/>
    <w:uiPriority w:val="0"/>
    <w:pPr>
      <w:spacing w:line="560" w:lineRule="exact"/>
    </w:pPr>
    <w:rPr>
      <w:sz w:val="28"/>
      <w:szCs w:val="28"/>
    </w:rPr>
  </w:style>
  <w:style w:type="paragraph" w:styleId="3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4"/>
    </w:rPr>
  </w:style>
  <w:style w:type="paragraph" w:styleId="32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/>
      <w:sz w:val="24"/>
      <w:szCs w:val="24"/>
    </w:rPr>
  </w:style>
  <w:style w:type="paragraph" w:styleId="33">
    <w:name w:val="annotation subject"/>
    <w:basedOn w:val="15"/>
    <w:next w:val="15"/>
    <w:qFormat/>
    <w:uiPriority w:val="0"/>
    <w:rPr>
      <w:b/>
      <w:bCs/>
    </w:rPr>
  </w:style>
  <w:style w:type="paragraph" w:styleId="34">
    <w:name w:val="Body Text First Indent"/>
    <w:basedOn w:val="16"/>
    <w:qFormat/>
    <w:uiPriority w:val="0"/>
    <w:pPr>
      <w:ind w:firstLine="200" w:firstLineChars="200"/>
    </w:pPr>
  </w:style>
  <w:style w:type="paragraph" w:styleId="35">
    <w:name w:val="Body Text First Indent 2"/>
    <w:basedOn w:val="17"/>
    <w:qFormat/>
    <w:uiPriority w:val="0"/>
    <w:pPr>
      <w:ind w:firstLine="420" w:firstLineChars="200"/>
    </w:pPr>
    <w:rPr>
      <w:b/>
    </w:rPr>
  </w:style>
  <w:style w:type="character" w:styleId="38">
    <w:name w:val="Strong"/>
    <w:qFormat/>
    <w:uiPriority w:val="0"/>
    <w:rPr>
      <w:rFonts w:ascii="Verdana" w:hAnsi="Verdana"/>
      <w:b/>
      <w:bCs/>
      <w:lang w:eastAsia="en-US"/>
    </w:rPr>
  </w:style>
  <w:style w:type="character" w:styleId="39">
    <w:name w:val="page number"/>
    <w:basedOn w:val="37"/>
    <w:qFormat/>
    <w:uiPriority w:val="0"/>
    <w:rPr>
      <w:rFonts w:ascii="Verdana" w:hAnsi="Verdana"/>
      <w:lang w:eastAsia="en-US"/>
    </w:rPr>
  </w:style>
  <w:style w:type="character" w:styleId="40">
    <w:name w:val="Emphasis"/>
    <w:qFormat/>
    <w:uiPriority w:val="0"/>
  </w:style>
  <w:style w:type="character" w:styleId="41">
    <w:name w:val="Hyperlink"/>
    <w:qFormat/>
    <w:uiPriority w:val="0"/>
    <w:rPr>
      <w:color w:val="0000FF"/>
      <w:u w:val="single"/>
    </w:rPr>
  </w:style>
  <w:style w:type="character" w:styleId="42">
    <w:name w:val="annotation reference"/>
    <w:qFormat/>
    <w:uiPriority w:val="0"/>
    <w:rPr>
      <w:sz w:val="21"/>
      <w:szCs w:val="21"/>
    </w:rPr>
  </w:style>
  <w:style w:type="character" w:customStyle="1" w:styleId="43">
    <w:name w:val="纯文本 Char"/>
    <w:link w:val="20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44">
    <w:name w:val="ww-light ww-large"/>
    <w:basedOn w:val="37"/>
    <w:qFormat/>
    <w:uiPriority w:val="0"/>
    <w:rPr>
      <w:rFonts w:ascii="Verdana" w:hAnsi="Verdana"/>
      <w:lang w:eastAsia="en-US"/>
    </w:rPr>
  </w:style>
  <w:style w:type="character" w:customStyle="1" w:styleId="45">
    <w:name w:val="正文缩进 Char"/>
    <w:link w:val="12"/>
    <w:qFormat/>
    <w:uiPriority w:val="0"/>
    <w:rPr>
      <w:rFonts w:ascii="宋体" w:eastAsia="宋体"/>
      <w:sz w:val="21"/>
      <w:lang w:val="en-US" w:eastAsia="zh-CN" w:bidi="ar-SA"/>
    </w:rPr>
  </w:style>
  <w:style w:type="character" w:customStyle="1" w:styleId="46">
    <w:name w:val="页脚 Char"/>
    <w:link w:val="24"/>
    <w:qFormat/>
    <w:uiPriority w:val="0"/>
    <w:rPr>
      <w:rFonts w:eastAsia="宋体"/>
      <w:sz w:val="18"/>
      <w:szCs w:val="18"/>
      <w:lang w:val="en-US" w:eastAsia="zh-CN" w:bidi="ar-SA"/>
    </w:rPr>
  </w:style>
  <w:style w:type="character" w:customStyle="1" w:styleId="47">
    <w:name w:val="font3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  <w:lang w:eastAsia="en-US"/>
    </w:rPr>
  </w:style>
  <w:style w:type="character" w:customStyle="1" w:styleId="48">
    <w:name w:val="apple-style-span"/>
    <w:basedOn w:val="37"/>
    <w:qFormat/>
    <w:uiPriority w:val="0"/>
    <w:rPr>
      <w:rFonts w:ascii="Verdana" w:hAnsi="Verdana"/>
      <w:lang w:eastAsia="en-US"/>
    </w:rPr>
  </w:style>
  <w:style w:type="paragraph" w:customStyle="1" w:styleId="49">
    <w:name w:val="图"/>
    <w:basedOn w:val="1"/>
    <w:qFormat/>
    <w:uiPriority w:val="0"/>
    <w:pPr>
      <w:keepNext/>
      <w:widowControl w:val="0"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sz w:val="24"/>
    </w:rPr>
  </w:style>
  <w:style w:type="paragraph" w:customStyle="1" w:styleId="50">
    <w:name w:val="_Style 47"/>
    <w:basedOn w:val="1"/>
    <w:qFormat/>
    <w:uiPriority w:val="0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51">
    <w:name w:val="Char1"/>
    <w:basedOn w:val="1"/>
    <w:qFormat/>
    <w:uiPriority w:val="0"/>
    <w:pPr>
      <w:widowControl w:val="0"/>
      <w:jc w:val="both"/>
    </w:pPr>
    <w:rPr>
      <w:rFonts w:ascii="Tahoma" w:hAnsi="Tahoma"/>
      <w:kern w:val="2"/>
      <w:sz w:val="24"/>
      <w:szCs w:val="24"/>
    </w:rPr>
  </w:style>
  <w:style w:type="paragraph" w:customStyle="1" w:styleId="52">
    <w:name w:val="Char"/>
    <w:basedOn w:val="1"/>
    <w:qFormat/>
    <w:uiPriority w:val="0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53">
    <w:name w:val="Char Char Char Char Char Char Char Char Char Char Char Char Char Char Char Char Char"/>
    <w:basedOn w:val="1"/>
    <w:qFormat/>
    <w:uiPriority w:val="0"/>
    <w:pPr>
      <w:spacing w:after="160" w:line="240" w:lineRule="exact"/>
    </w:pPr>
    <w:rPr>
      <w:rFonts w:ascii="Verdana" w:hAnsi="Verdana" w:eastAsia="仿宋_GB2312"/>
      <w:sz w:val="24"/>
      <w:lang w:eastAsia="en-US"/>
    </w:rPr>
  </w:style>
  <w:style w:type="paragraph" w:customStyle="1" w:styleId="54">
    <w:name w:val="表格文字"/>
    <w:basedOn w:val="1"/>
    <w:qFormat/>
    <w:uiPriority w:val="0"/>
    <w:pPr>
      <w:widowControl w:val="0"/>
      <w:spacing w:before="25" w:after="25"/>
    </w:pPr>
    <w:rPr>
      <w:bCs/>
      <w:spacing w:val="10"/>
      <w:sz w:val="24"/>
    </w:rPr>
  </w:style>
  <w:style w:type="paragraph" w:customStyle="1" w:styleId="55">
    <w:name w:val="题注4"/>
    <w:basedOn w:val="1"/>
    <w:next w:val="13"/>
    <w:qFormat/>
    <w:uiPriority w:val="0"/>
    <w:pPr>
      <w:widowControl w:val="0"/>
      <w:ind w:left="-132" w:leftChars="-64" w:right="-105" w:rightChars="-50" w:hanging="2"/>
      <w:jc w:val="center"/>
    </w:pPr>
    <w:rPr>
      <w:b/>
      <w:color w:val="FF0000"/>
      <w:kern w:val="2"/>
      <w:szCs w:val="21"/>
      <w:lang w:val="en-GB"/>
    </w:rPr>
  </w:style>
  <w:style w:type="paragraph" w:customStyle="1" w:styleId="56">
    <w:name w:val="attention naked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57">
    <w:name w:val="p0"/>
    <w:basedOn w:val="1"/>
    <w:qFormat/>
    <w:uiPriority w:val="0"/>
    <w:rPr>
      <w:szCs w:val="21"/>
    </w:rPr>
  </w:style>
  <w:style w:type="paragraph" w:customStyle="1" w:styleId="58">
    <w:name w:val="tb-public-price1"/>
    <w:basedOn w:val="1"/>
    <w:qFormat/>
    <w:uiPriority w:val="0"/>
    <w:pPr>
      <w:pBdr>
        <w:top w:val="single" w:color="D7D7D7" w:sz="6" w:space="6"/>
        <w:left w:val="single" w:color="D7D7D7" w:sz="6" w:space="8"/>
        <w:bottom w:val="single" w:color="D7D7D7" w:sz="6" w:space="6"/>
        <w:right w:val="single" w:color="D7D7D7" w:sz="6" w:space="8"/>
      </w:pBdr>
      <w:shd w:val="clear" w:color="auto" w:fill="F9F9F9"/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59">
    <w:name w:val="默认段落字体 Para Char Char Char Char1 Char Char Char"/>
    <w:basedOn w:val="1"/>
    <w:qFormat/>
    <w:uiPriority w:val="0"/>
    <w:pPr>
      <w:widowControl w:val="0"/>
      <w:jc w:val="both"/>
    </w:pPr>
    <w:rPr>
      <w:kern w:val="2"/>
      <w:szCs w:val="24"/>
    </w:rPr>
  </w:style>
  <w:style w:type="paragraph" w:customStyle="1" w:styleId="60">
    <w:name w:val="题注5"/>
    <w:basedOn w:val="1"/>
    <w:next w:val="13"/>
    <w:qFormat/>
    <w:uiPriority w:val="0"/>
    <w:pPr>
      <w:widowControl w:val="0"/>
      <w:jc w:val="center"/>
    </w:pPr>
    <w:rPr>
      <w:b/>
      <w:color w:val="000000"/>
      <w:kern w:val="2"/>
      <w:sz w:val="24"/>
      <w:szCs w:val="21"/>
    </w:rPr>
  </w:style>
  <w:style w:type="paragraph" w:styleId="6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62">
    <w:name w:val="Char Char Char Char"/>
    <w:basedOn w:val="1"/>
    <w:qFormat/>
    <w:uiPriority w:val="0"/>
  </w:style>
  <w:style w:type="paragraph" w:customStyle="1" w:styleId="63">
    <w:name w:val="投标文件3"/>
    <w:basedOn w:val="1"/>
    <w:qFormat/>
    <w:uiPriority w:val="0"/>
    <w:pPr>
      <w:spacing w:line="360" w:lineRule="auto"/>
      <w:jc w:val="both"/>
    </w:pPr>
    <w:rPr>
      <w:rFonts w:ascii="宋体" w:hAnsi="Courier New" w:eastAsia="黑体"/>
      <w:b/>
      <w:kern w:val="2"/>
      <w:sz w:val="30"/>
    </w:rPr>
  </w:style>
  <w:style w:type="paragraph" w:customStyle="1" w:styleId="64">
    <w:name w:val="Char Char Char"/>
    <w:basedOn w:val="1"/>
    <w:qFormat/>
    <w:uiPriority w:val="0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65">
    <w:name w:val="Char Char2 Char"/>
    <w:basedOn w:val="1"/>
    <w:qFormat/>
    <w:uiPriority w:val="0"/>
    <w:pPr>
      <w:widowControl w:val="0"/>
      <w:jc w:val="both"/>
    </w:pPr>
    <w:rPr>
      <w:rFonts w:ascii="宋体" w:hAnsi="宋体"/>
      <w:b/>
      <w:kern w:val="2"/>
      <w:sz w:val="28"/>
      <w:szCs w:val="28"/>
    </w:rPr>
  </w:style>
  <w:style w:type="paragraph" w:customStyle="1" w:styleId="66">
    <w:name w:val="xl25"/>
    <w:basedOn w:val="1"/>
    <w:qFormat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szCs w:val="21"/>
    </w:rPr>
  </w:style>
  <w:style w:type="paragraph" w:customStyle="1" w:styleId="67">
    <w:name w:val="Char Char Char Char Char Char1 Char"/>
    <w:basedOn w:val="1"/>
    <w:qFormat/>
    <w:uiPriority w:val="0"/>
    <w:pPr>
      <w:spacing w:after="160" w:line="240" w:lineRule="exact"/>
    </w:pPr>
    <w:rPr>
      <w:rFonts w:ascii="Verdana" w:hAnsi="Verdana"/>
      <w:lang w:eastAsia="en-US"/>
    </w:rPr>
  </w:style>
  <w:style w:type="character" w:styleId="68">
    <w:name w:val="Placeholder Text"/>
    <w:basedOn w:val="37"/>
    <w:semiHidden/>
    <w:qFormat/>
    <w:uiPriority w:val="99"/>
    <w:rPr>
      <w:rFonts w:ascii="Verdana" w:hAnsi="Verdana"/>
      <w:color w:val="808080"/>
      <w:lang w:eastAsia="en-US"/>
    </w:rPr>
  </w:style>
  <w:style w:type="paragraph" w:customStyle="1" w:styleId="69">
    <w:name w:val="正文 New New"/>
    <w:qFormat/>
    <w:uiPriority w:val="0"/>
    <w:pPr>
      <w:widowControl w:val="0"/>
      <w:jc w:val="both"/>
    </w:pPr>
    <w:rPr>
      <w:rFonts w:ascii="宋体" w:hAnsi="宋体" w:eastAsia="宋体" w:cs="Times New Roman"/>
      <w:kern w:val="16"/>
      <w:sz w:val="21"/>
      <w:szCs w:val="24"/>
      <w:lang w:val="en-US" w:eastAsia="zh-CN" w:bidi="ar-SA"/>
    </w:rPr>
  </w:style>
  <w:style w:type="character" w:customStyle="1" w:styleId="70">
    <w:name w:val="font21"/>
    <w:basedOn w:val="3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1">
    <w:name w:val="font11"/>
    <w:basedOn w:val="3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4F247A-511C-42B5-B500-5C3C29492F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SDWM</Company>
  <Pages>4</Pages>
  <Words>243</Words>
  <Characters>1391</Characters>
  <Lines>11</Lines>
  <Paragraphs>3</Paragraphs>
  <TotalTime>4</TotalTime>
  <ScaleCrop>false</ScaleCrop>
  <LinksUpToDate>false</LinksUpToDate>
  <CharactersWithSpaces>1631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2020-08-17T06:04:00Z</dcterms:created>
  <dc:creator>yu</dc:creator>
  <cp:lastModifiedBy>Administrator</cp:lastModifiedBy>
  <cp:lastPrinted>2013-08-21T01:46:00Z</cp:lastPrinted>
  <dcterms:modified xsi:type="dcterms:W3CDTF">2020-08-17T06:55:00Z</dcterms:modified>
  <dc:title>第一部分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