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DD" w:rsidRDefault="00A25DDD" w:rsidP="00A25DDD">
      <w:pPr>
        <w:jc w:val="center"/>
        <w:rPr>
          <w:rFonts w:ascii="仿宋_GB2312" w:eastAsia="仿宋_GB2312"/>
          <w:b/>
          <w:sz w:val="32"/>
          <w:szCs w:val="28"/>
        </w:rPr>
      </w:pPr>
      <w:r w:rsidRPr="002A2706">
        <w:rPr>
          <w:rFonts w:ascii="仿宋_GB2312" w:eastAsia="仿宋_GB2312" w:hint="eastAsia"/>
          <w:b/>
          <w:sz w:val="32"/>
          <w:szCs w:val="28"/>
        </w:rPr>
        <w:t>用</w:t>
      </w:r>
      <w:r>
        <w:rPr>
          <w:rFonts w:ascii="仿宋_GB2312" w:eastAsia="仿宋_GB2312" w:hint="eastAsia"/>
          <w:b/>
          <w:sz w:val="32"/>
          <w:szCs w:val="28"/>
        </w:rPr>
        <w:t xml:space="preserve"> </w:t>
      </w:r>
      <w:r w:rsidRPr="002A2706">
        <w:rPr>
          <w:rFonts w:ascii="仿宋_GB2312" w:eastAsia="仿宋_GB2312" w:hint="eastAsia"/>
          <w:b/>
          <w:sz w:val="32"/>
          <w:szCs w:val="28"/>
        </w:rPr>
        <w:t>户</w:t>
      </w:r>
      <w:r>
        <w:rPr>
          <w:rFonts w:ascii="仿宋_GB2312" w:eastAsia="仿宋_GB2312" w:hint="eastAsia"/>
          <w:b/>
          <w:sz w:val="32"/>
          <w:szCs w:val="28"/>
        </w:rPr>
        <w:t xml:space="preserve"> </w:t>
      </w:r>
      <w:r w:rsidRPr="002A2706">
        <w:rPr>
          <w:rFonts w:ascii="仿宋_GB2312" w:eastAsia="仿宋_GB2312" w:hint="eastAsia"/>
          <w:b/>
          <w:sz w:val="32"/>
          <w:szCs w:val="28"/>
        </w:rPr>
        <w:t>需</w:t>
      </w:r>
      <w:r>
        <w:rPr>
          <w:rFonts w:ascii="仿宋_GB2312" w:eastAsia="仿宋_GB2312" w:hint="eastAsia"/>
          <w:b/>
          <w:sz w:val="32"/>
          <w:szCs w:val="28"/>
        </w:rPr>
        <w:t xml:space="preserve"> </w:t>
      </w:r>
      <w:r w:rsidRPr="002A2706">
        <w:rPr>
          <w:rFonts w:ascii="仿宋_GB2312" w:eastAsia="仿宋_GB2312" w:hint="eastAsia"/>
          <w:b/>
          <w:sz w:val="32"/>
          <w:szCs w:val="28"/>
        </w:rPr>
        <w:t>求</w:t>
      </w:r>
      <w:r>
        <w:rPr>
          <w:rFonts w:ascii="仿宋_GB2312" w:eastAsia="仿宋_GB2312" w:hint="eastAsia"/>
          <w:b/>
          <w:sz w:val="32"/>
          <w:szCs w:val="28"/>
        </w:rPr>
        <w:t xml:space="preserve"> </w:t>
      </w:r>
      <w:r w:rsidRPr="002A2706">
        <w:rPr>
          <w:rFonts w:ascii="仿宋_GB2312" w:eastAsia="仿宋_GB2312" w:hint="eastAsia"/>
          <w:b/>
          <w:sz w:val="32"/>
          <w:szCs w:val="28"/>
        </w:rPr>
        <w:t>书</w:t>
      </w:r>
    </w:p>
    <w:p w:rsidR="005D5B38" w:rsidRPr="00194EE7" w:rsidRDefault="005D5B38" w:rsidP="00A25DDD">
      <w:pPr>
        <w:jc w:val="center"/>
        <w:rPr>
          <w:rFonts w:ascii="仿宋_GB2312" w:eastAsia="仿宋_GB2312"/>
          <w:b/>
          <w:sz w:val="32"/>
          <w:szCs w:val="28"/>
        </w:rPr>
      </w:pPr>
    </w:p>
    <w:p w:rsidR="00A25DDD" w:rsidRDefault="00A25DDD" w:rsidP="00A25DDD">
      <w:pPr>
        <w:numPr>
          <w:ilvl w:val="0"/>
          <w:numId w:val="2"/>
        </w:numPr>
        <w:rPr>
          <w:rFonts w:ascii="仿宋_GB2312" w:eastAsia="仿宋_GB2312"/>
          <w:b/>
          <w:sz w:val="28"/>
          <w:szCs w:val="28"/>
        </w:rPr>
      </w:pPr>
      <w:r w:rsidRPr="000A75C9">
        <w:rPr>
          <w:rFonts w:ascii="仿宋_GB2312" w:eastAsia="仿宋_GB2312" w:hint="eastAsia"/>
          <w:b/>
          <w:sz w:val="28"/>
          <w:szCs w:val="28"/>
        </w:rPr>
        <w:t>项目名称：</w:t>
      </w:r>
      <w:r>
        <w:rPr>
          <w:rFonts w:ascii="仿宋_GB2312" w:eastAsia="仿宋_GB2312" w:hint="eastAsia"/>
          <w:b/>
          <w:sz w:val="28"/>
          <w:szCs w:val="28"/>
        </w:rPr>
        <w:t>广东松山职业技术学院新生用调频音频无线耳机采购项目</w:t>
      </w:r>
    </w:p>
    <w:p w:rsidR="00A25DDD" w:rsidRPr="00966838" w:rsidRDefault="00A25DDD" w:rsidP="00966838">
      <w:pPr>
        <w:ind w:firstLineChars="196" w:firstLine="549"/>
        <w:rPr>
          <w:rFonts w:ascii="仿宋_GB2312" w:eastAsia="仿宋_GB2312" w:hAnsi="仿宋"/>
          <w:sz w:val="28"/>
          <w:szCs w:val="28"/>
        </w:rPr>
      </w:pPr>
      <w:r w:rsidRPr="00966838">
        <w:rPr>
          <w:rFonts w:ascii="仿宋_GB2312" w:eastAsia="仿宋_GB2312" w:hAnsi="仿宋" w:hint="eastAsia"/>
          <w:sz w:val="28"/>
          <w:szCs w:val="28"/>
        </w:rPr>
        <w:t>为本院2017级新生采购3112付无线调频音频耳机，用于大学英语四六级等英语考试听力部分的答题。</w:t>
      </w:r>
    </w:p>
    <w:p w:rsidR="00A25DDD" w:rsidRDefault="00A25DDD" w:rsidP="00A25DDD">
      <w:pPr>
        <w:autoSpaceDE w:val="0"/>
        <w:autoSpaceDN w:val="0"/>
        <w:spacing w:line="360" w:lineRule="auto"/>
        <w:rPr>
          <w:rFonts w:ascii="仿宋_GB2312" w:eastAsia="仿宋_GB2312" w:hAnsi="仿宋"/>
          <w:b/>
          <w:sz w:val="28"/>
          <w:szCs w:val="28"/>
        </w:rPr>
      </w:pPr>
      <w:r w:rsidRPr="000A75C9">
        <w:rPr>
          <w:rFonts w:ascii="仿宋_GB2312" w:eastAsia="仿宋_GB2312" w:hint="eastAsia"/>
          <w:b/>
          <w:sz w:val="28"/>
          <w:szCs w:val="28"/>
        </w:rPr>
        <w:t>二、</w:t>
      </w:r>
      <w:r w:rsidRPr="000A75C9">
        <w:rPr>
          <w:rFonts w:ascii="仿宋_GB2312" w:eastAsia="仿宋_GB2312" w:hAnsi="仿宋" w:hint="eastAsia"/>
          <w:b/>
          <w:sz w:val="28"/>
          <w:szCs w:val="28"/>
        </w:rPr>
        <w:t>供应商资格</w:t>
      </w:r>
      <w:r w:rsidRPr="005C2134">
        <w:rPr>
          <w:rFonts w:ascii="仿宋_GB2312" w:eastAsia="仿宋_GB2312" w:hAnsi="仿宋" w:hint="eastAsia"/>
          <w:b/>
          <w:sz w:val="28"/>
          <w:szCs w:val="28"/>
        </w:rPr>
        <w:t>：</w:t>
      </w:r>
    </w:p>
    <w:p w:rsidR="00A25DDD" w:rsidRPr="00966838" w:rsidRDefault="00A25DDD" w:rsidP="00A25DDD">
      <w:pPr>
        <w:autoSpaceDE w:val="0"/>
        <w:autoSpaceDN w:val="0"/>
        <w:spacing w:line="360" w:lineRule="auto"/>
        <w:rPr>
          <w:rFonts w:ascii="仿宋_GB2312" w:eastAsia="仿宋_GB2312" w:hAnsi="仿宋"/>
          <w:sz w:val="28"/>
          <w:szCs w:val="28"/>
        </w:rPr>
      </w:pPr>
      <w:r w:rsidRPr="00966838">
        <w:rPr>
          <w:rFonts w:ascii="仿宋_GB2312" w:eastAsia="仿宋_GB2312" w:hAnsi="仿宋" w:hint="eastAsia"/>
          <w:sz w:val="28"/>
          <w:szCs w:val="28"/>
        </w:rPr>
        <w:t>1.具有独立承担民事责任能力的企业法人，；</w:t>
      </w:r>
      <w:r w:rsidRPr="00966838">
        <w:rPr>
          <w:rFonts w:ascii="仿宋_GB2312" w:eastAsia="仿宋_GB2312" w:hAnsi="仿宋" w:hint="eastAsia"/>
          <w:sz w:val="28"/>
          <w:szCs w:val="28"/>
        </w:rPr>
        <w:br/>
        <w:t>2.具有良好的商业信誉和健全的财务会计制度；</w:t>
      </w:r>
      <w:r w:rsidRPr="00966838">
        <w:rPr>
          <w:rFonts w:ascii="仿宋_GB2312" w:eastAsia="仿宋_GB2312" w:hAnsi="仿宋" w:hint="eastAsia"/>
          <w:sz w:val="28"/>
          <w:szCs w:val="28"/>
        </w:rPr>
        <w:br/>
        <w:t>3.具有履行合同所必需的设备和专业技术能力；</w:t>
      </w:r>
      <w:r w:rsidRPr="00966838">
        <w:rPr>
          <w:rFonts w:ascii="仿宋_GB2312" w:eastAsia="仿宋_GB2312" w:hAnsi="仿宋" w:hint="eastAsia"/>
          <w:sz w:val="28"/>
          <w:szCs w:val="28"/>
        </w:rPr>
        <w:br/>
        <w:t>4.在参加政府采购活动的前三年内无重大违法经营记录；</w:t>
      </w:r>
      <w:r w:rsidRPr="00966838">
        <w:rPr>
          <w:rFonts w:ascii="仿宋_GB2312" w:eastAsia="仿宋_GB2312" w:hAnsi="仿宋" w:hint="eastAsia"/>
          <w:sz w:val="28"/>
          <w:szCs w:val="28"/>
        </w:rPr>
        <w:br/>
      </w:r>
      <w:r w:rsidR="00894D3B" w:rsidRPr="00966838">
        <w:rPr>
          <w:rFonts w:ascii="仿宋_GB2312" w:eastAsia="仿宋_GB2312" w:hAnsi="仿宋" w:hint="eastAsia"/>
          <w:sz w:val="28"/>
          <w:szCs w:val="28"/>
        </w:rPr>
        <w:t>5</w:t>
      </w:r>
      <w:r w:rsidRPr="00966838">
        <w:rPr>
          <w:rFonts w:ascii="仿宋_GB2312" w:eastAsia="仿宋_GB2312" w:hAnsi="仿宋" w:hint="eastAsia"/>
          <w:sz w:val="28"/>
          <w:szCs w:val="28"/>
        </w:rPr>
        <w:t>.具备法律法规规定的其它条件。</w:t>
      </w:r>
    </w:p>
    <w:p w:rsidR="00A25DDD" w:rsidRPr="000A75C9" w:rsidRDefault="00A25DDD" w:rsidP="00A25DDD">
      <w:pPr>
        <w:rPr>
          <w:rFonts w:ascii="仿宋_GB2312" w:eastAsia="仿宋_GB2312"/>
          <w:b/>
          <w:sz w:val="28"/>
          <w:szCs w:val="28"/>
        </w:rPr>
      </w:pPr>
      <w:r w:rsidRPr="000A75C9">
        <w:rPr>
          <w:rFonts w:ascii="仿宋_GB2312" w:eastAsia="仿宋_GB2312" w:hint="eastAsia"/>
          <w:b/>
          <w:sz w:val="28"/>
          <w:szCs w:val="28"/>
        </w:rPr>
        <w:t>三、采购项目技术规格、参数及要求：</w:t>
      </w:r>
    </w:p>
    <w:p w:rsidR="00A25DDD" w:rsidRDefault="00A25DDD" w:rsidP="00A25DDD">
      <w:pPr>
        <w:tabs>
          <w:tab w:val="num" w:pos="180"/>
          <w:tab w:val="num" w:pos="1620"/>
        </w:tabs>
        <w:spacing w:line="360" w:lineRule="auto"/>
        <w:rPr>
          <w:rFonts w:ascii="仿宋_GB2312" w:eastAsia="仿宋_GB2312" w:hAnsi="仿宋"/>
          <w:sz w:val="28"/>
          <w:szCs w:val="28"/>
        </w:rPr>
      </w:pPr>
      <w:r w:rsidRPr="005C2134">
        <w:rPr>
          <w:rFonts w:ascii="仿宋_GB2312" w:eastAsia="仿宋_GB2312" w:hAnsi="仿宋" w:hint="eastAsia"/>
          <w:sz w:val="28"/>
          <w:szCs w:val="28"/>
        </w:rPr>
        <w:t>1.采购项目需求一览表：</w:t>
      </w:r>
    </w:p>
    <w:tbl>
      <w:tblPr>
        <w:tblW w:w="9145" w:type="dxa"/>
        <w:jc w:val="center"/>
        <w:tblInd w:w="-42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tblPr>
      <w:tblGrid>
        <w:gridCol w:w="1172"/>
        <w:gridCol w:w="2089"/>
        <w:gridCol w:w="4765"/>
        <w:gridCol w:w="1119"/>
      </w:tblGrid>
      <w:tr w:rsidR="00A25DDD" w:rsidRPr="009D16F2" w:rsidTr="004A1F1D">
        <w:trPr>
          <w:trHeight w:val="570"/>
          <w:tblHeader/>
          <w:jc w:val="center"/>
        </w:trPr>
        <w:tc>
          <w:tcPr>
            <w:tcW w:w="1172" w:type="dxa"/>
            <w:tcBorders>
              <w:top w:val="single" w:sz="12" w:space="0" w:color="auto"/>
              <w:bottom w:val="single" w:sz="12" w:space="0" w:color="auto"/>
            </w:tcBorders>
            <w:vAlign w:val="center"/>
          </w:tcPr>
          <w:p w:rsidR="00A25DDD" w:rsidRPr="009D16F2" w:rsidRDefault="00A25DDD" w:rsidP="004A1F1D">
            <w:pPr>
              <w:widowControl/>
              <w:adjustRightInd w:val="0"/>
              <w:snapToGrid w:val="0"/>
              <w:jc w:val="center"/>
              <w:rPr>
                <w:rFonts w:ascii="宋体" w:cs="宋体"/>
                <w:b/>
                <w:kern w:val="0"/>
                <w:sz w:val="28"/>
                <w:szCs w:val="28"/>
              </w:rPr>
            </w:pPr>
            <w:r w:rsidRPr="009D16F2">
              <w:rPr>
                <w:rFonts w:ascii="宋体" w:hAnsi="宋体" w:cs="宋体" w:hint="eastAsia"/>
                <w:b/>
                <w:kern w:val="0"/>
                <w:sz w:val="28"/>
                <w:szCs w:val="28"/>
              </w:rPr>
              <w:t>序号</w:t>
            </w:r>
          </w:p>
        </w:tc>
        <w:tc>
          <w:tcPr>
            <w:tcW w:w="2089" w:type="dxa"/>
            <w:tcBorders>
              <w:top w:val="single" w:sz="12" w:space="0" w:color="auto"/>
              <w:bottom w:val="single" w:sz="12" w:space="0" w:color="auto"/>
            </w:tcBorders>
            <w:vAlign w:val="center"/>
          </w:tcPr>
          <w:p w:rsidR="00A25DDD" w:rsidRPr="009D16F2" w:rsidRDefault="00A25DDD" w:rsidP="004A1F1D">
            <w:pPr>
              <w:widowControl/>
              <w:adjustRightInd w:val="0"/>
              <w:snapToGrid w:val="0"/>
              <w:jc w:val="center"/>
              <w:rPr>
                <w:rFonts w:ascii="宋体" w:cs="宋体"/>
                <w:b/>
                <w:kern w:val="0"/>
                <w:sz w:val="28"/>
                <w:szCs w:val="28"/>
              </w:rPr>
            </w:pPr>
            <w:r w:rsidRPr="009D16F2">
              <w:rPr>
                <w:rFonts w:ascii="宋体" w:hAnsi="宋体" w:cs="宋体" w:hint="eastAsia"/>
                <w:b/>
                <w:kern w:val="0"/>
                <w:sz w:val="28"/>
                <w:szCs w:val="28"/>
              </w:rPr>
              <w:t>设备名称</w:t>
            </w:r>
          </w:p>
        </w:tc>
        <w:tc>
          <w:tcPr>
            <w:tcW w:w="4765" w:type="dxa"/>
            <w:tcBorders>
              <w:top w:val="single" w:sz="12" w:space="0" w:color="auto"/>
              <w:bottom w:val="single" w:sz="12" w:space="0" w:color="auto"/>
            </w:tcBorders>
            <w:vAlign w:val="center"/>
          </w:tcPr>
          <w:p w:rsidR="00A25DDD" w:rsidRPr="009D16F2" w:rsidRDefault="00A25DDD" w:rsidP="004A1F1D">
            <w:pPr>
              <w:widowControl/>
              <w:adjustRightInd w:val="0"/>
              <w:snapToGrid w:val="0"/>
              <w:jc w:val="center"/>
              <w:rPr>
                <w:rFonts w:ascii="宋体" w:cs="宋体"/>
                <w:b/>
                <w:kern w:val="0"/>
                <w:sz w:val="28"/>
                <w:szCs w:val="28"/>
              </w:rPr>
            </w:pPr>
            <w:r w:rsidRPr="009D16F2">
              <w:rPr>
                <w:rFonts w:ascii="宋体" w:hAnsi="宋体" w:cs="宋体" w:hint="eastAsia"/>
                <w:b/>
                <w:kern w:val="0"/>
                <w:sz w:val="28"/>
                <w:szCs w:val="28"/>
              </w:rPr>
              <w:t>参数要求</w:t>
            </w:r>
          </w:p>
        </w:tc>
        <w:tc>
          <w:tcPr>
            <w:tcW w:w="1119" w:type="dxa"/>
            <w:tcBorders>
              <w:top w:val="single" w:sz="12" w:space="0" w:color="auto"/>
              <w:bottom w:val="single" w:sz="12" w:space="0" w:color="auto"/>
            </w:tcBorders>
            <w:vAlign w:val="center"/>
          </w:tcPr>
          <w:p w:rsidR="00A25DDD" w:rsidRPr="009D16F2" w:rsidRDefault="00A25DDD" w:rsidP="004A1F1D">
            <w:pPr>
              <w:widowControl/>
              <w:adjustRightInd w:val="0"/>
              <w:snapToGrid w:val="0"/>
              <w:ind w:firstLineChars="50" w:firstLine="141"/>
              <w:jc w:val="center"/>
              <w:rPr>
                <w:rFonts w:ascii="宋体" w:cs="宋体"/>
                <w:b/>
                <w:kern w:val="0"/>
                <w:sz w:val="28"/>
                <w:szCs w:val="28"/>
              </w:rPr>
            </w:pPr>
            <w:r w:rsidRPr="009D16F2">
              <w:rPr>
                <w:rFonts w:ascii="宋体" w:hAnsi="宋体" w:cs="宋体" w:hint="eastAsia"/>
                <w:b/>
                <w:kern w:val="0"/>
                <w:sz w:val="28"/>
                <w:szCs w:val="28"/>
              </w:rPr>
              <w:t>数量</w:t>
            </w:r>
          </w:p>
        </w:tc>
      </w:tr>
      <w:tr w:rsidR="00A25DDD" w:rsidTr="004A1F1D">
        <w:trPr>
          <w:trHeight w:val="570"/>
          <w:tblHeader/>
          <w:jc w:val="center"/>
        </w:trPr>
        <w:tc>
          <w:tcPr>
            <w:tcW w:w="1172" w:type="dxa"/>
            <w:tcBorders>
              <w:top w:val="single" w:sz="12" w:space="0" w:color="auto"/>
            </w:tcBorders>
            <w:vAlign w:val="center"/>
          </w:tcPr>
          <w:p w:rsidR="00A25DDD" w:rsidRPr="008A63AC" w:rsidRDefault="00A25DDD" w:rsidP="004A1F1D">
            <w:pPr>
              <w:widowControl/>
              <w:adjustRightInd w:val="0"/>
              <w:snapToGrid w:val="0"/>
              <w:jc w:val="center"/>
              <w:rPr>
                <w:rFonts w:ascii="宋体" w:hAnsi="宋体" w:cs="宋体"/>
                <w:kern w:val="0"/>
                <w:sz w:val="24"/>
              </w:rPr>
            </w:pPr>
            <w:r w:rsidRPr="008A63AC">
              <w:rPr>
                <w:rFonts w:ascii="宋体" w:hAnsi="宋体" w:cs="宋体" w:hint="eastAsia"/>
                <w:kern w:val="0"/>
                <w:sz w:val="24"/>
              </w:rPr>
              <w:t>1</w:t>
            </w:r>
          </w:p>
        </w:tc>
        <w:tc>
          <w:tcPr>
            <w:tcW w:w="2089" w:type="dxa"/>
            <w:tcBorders>
              <w:top w:val="single" w:sz="12" w:space="0" w:color="auto"/>
            </w:tcBorders>
            <w:vAlign w:val="center"/>
          </w:tcPr>
          <w:p w:rsidR="00A25DDD" w:rsidRPr="008A63AC" w:rsidRDefault="00A25DDD" w:rsidP="004A1F1D">
            <w:pPr>
              <w:widowControl/>
              <w:adjustRightInd w:val="0"/>
              <w:snapToGrid w:val="0"/>
              <w:jc w:val="center"/>
              <w:rPr>
                <w:rFonts w:ascii="宋体" w:hAnsi="宋体" w:cs="宋体"/>
                <w:kern w:val="0"/>
                <w:sz w:val="24"/>
              </w:rPr>
            </w:pPr>
            <w:r w:rsidRPr="008A63AC">
              <w:rPr>
                <w:rFonts w:ascii="宋体" w:hAnsi="宋体" w:cs="宋体" w:hint="eastAsia"/>
                <w:kern w:val="0"/>
                <w:sz w:val="24"/>
              </w:rPr>
              <w:t>调频音频无线耳机</w:t>
            </w:r>
          </w:p>
        </w:tc>
        <w:tc>
          <w:tcPr>
            <w:tcW w:w="4765" w:type="dxa"/>
            <w:tcBorders>
              <w:top w:val="single" w:sz="12" w:space="0" w:color="auto"/>
            </w:tcBorders>
            <w:vAlign w:val="center"/>
          </w:tcPr>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耳机信号稳定，音质清晰</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 xml:space="preserve">操作便捷，带液晶显示波段功能 </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调频范围：≤70——≥108MHZ</w:t>
            </w:r>
          </w:p>
          <w:p w:rsidR="00A25DDD"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灵敏度：≤10</w:t>
            </w:r>
            <w:r w:rsidRPr="008A63AC">
              <w:rPr>
                <w:rFonts w:ascii="宋体" w:hAnsi="宋体" w:cs="宋体"/>
                <w:kern w:val="0"/>
                <w:sz w:val="24"/>
                <w:szCs w:val="24"/>
              </w:rPr>
              <w:t>μV</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Pr>
                <w:rFonts w:ascii="宋体" w:hAnsi="宋体" w:cs="宋体" w:hint="eastAsia"/>
                <w:kern w:val="0"/>
                <w:sz w:val="24"/>
                <w:szCs w:val="24"/>
              </w:rPr>
              <w:t>信噪度：</w:t>
            </w:r>
            <w:r w:rsidRPr="008A63AC">
              <w:rPr>
                <w:rFonts w:ascii="宋体" w:hAnsi="宋体" w:cs="宋体" w:hint="eastAsia"/>
                <w:kern w:val="0"/>
                <w:sz w:val="24"/>
                <w:szCs w:val="24"/>
              </w:rPr>
              <w:t>≥</w:t>
            </w:r>
            <w:r>
              <w:rPr>
                <w:rFonts w:ascii="宋体" w:hAnsi="宋体" w:cs="宋体" w:hint="eastAsia"/>
                <w:kern w:val="0"/>
                <w:sz w:val="24"/>
                <w:szCs w:val="24"/>
              </w:rPr>
              <w:t>40dB</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谐波失真：≤3%</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音频增益：≥35dB</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额定功率：≥10mW</w:t>
            </w:r>
          </w:p>
          <w:p w:rsidR="00A25DDD" w:rsidRPr="008A63AC" w:rsidRDefault="00A25DDD" w:rsidP="004A1F1D">
            <w:pPr>
              <w:pStyle w:val="a6"/>
              <w:widowControl/>
              <w:numPr>
                <w:ilvl w:val="0"/>
                <w:numId w:val="1"/>
              </w:numPr>
              <w:adjustRightInd w:val="0"/>
              <w:snapToGrid w:val="0"/>
              <w:ind w:firstLineChars="0"/>
              <w:rPr>
                <w:rFonts w:ascii="宋体" w:hAnsi="宋体" w:cs="宋体"/>
                <w:kern w:val="0"/>
                <w:sz w:val="24"/>
                <w:szCs w:val="24"/>
              </w:rPr>
            </w:pPr>
            <w:r w:rsidRPr="008A63AC">
              <w:rPr>
                <w:rFonts w:ascii="宋体" w:hAnsi="宋体" w:cs="宋体" w:hint="eastAsia"/>
                <w:kern w:val="0"/>
                <w:sz w:val="24"/>
                <w:szCs w:val="24"/>
              </w:rPr>
              <w:t>电源：DC3V, 2节7号电池</w:t>
            </w:r>
          </w:p>
        </w:tc>
        <w:tc>
          <w:tcPr>
            <w:tcW w:w="1119" w:type="dxa"/>
            <w:tcBorders>
              <w:top w:val="single" w:sz="12" w:space="0" w:color="auto"/>
            </w:tcBorders>
            <w:vAlign w:val="center"/>
          </w:tcPr>
          <w:p w:rsidR="00A25DDD" w:rsidRPr="008A63AC" w:rsidRDefault="00A25DDD" w:rsidP="004A1F1D">
            <w:pPr>
              <w:widowControl/>
              <w:adjustRightInd w:val="0"/>
              <w:snapToGrid w:val="0"/>
              <w:ind w:firstLineChars="50" w:firstLine="120"/>
              <w:jc w:val="center"/>
              <w:rPr>
                <w:rFonts w:ascii="宋体" w:hAnsi="宋体" w:cs="宋体"/>
                <w:kern w:val="0"/>
                <w:sz w:val="24"/>
              </w:rPr>
            </w:pPr>
            <w:r w:rsidRPr="008A63AC">
              <w:rPr>
                <w:rFonts w:ascii="宋体" w:hAnsi="宋体" w:cs="宋体" w:hint="eastAsia"/>
                <w:kern w:val="0"/>
                <w:sz w:val="24"/>
              </w:rPr>
              <w:t>3112</w:t>
            </w:r>
            <w:r>
              <w:rPr>
                <w:rFonts w:ascii="宋体" w:hAnsi="宋体" w:cs="宋体" w:hint="eastAsia"/>
                <w:kern w:val="0"/>
                <w:sz w:val="24"/>
              </w:rPr>
              <w:t>付</w:t>
            </w:r>
          </w:p>
        </w:tc>
      </w:tr>
    </w:tbl>
    <w:p w:rsidR="00A25DDD" w:rsidRPr="00966838" w:rsidRDefault="00A25DDD" w:rsidP="00A25DDD">
      <w:pPr>
        <w:spacing w:line="360" w:lineRule="auto"/>
        <w:rPr>
          <w:rFonts w:ascii="仿宋_GB2312" w:eastAsia="仿宋_GB2312" w:hAnsi="仿宋"/>
          <w:sz w:val="28"/>
          <w:szCs w:val="28"/>
        </w:rPr>
      </w:pPr>
      <w:r w:rsidRPr="00966838">
        <w:rPr>
          <w:rFonts w:ascii="仿宋_GB2312" w:eastAsia="仿宋_GB2312" w:hAnsi="仿宋" w:hint="eastAsia"/>
          <w:sz w:val="28"/>
          <w:szCs w:val="28"/>
        </w:rPr>
        <w:t>2.基本要求:</w:t>
      </w:r>
    </w:p>
    <w:p w:rsidR="00A25DDD" w:rsidRPr="00EB6CB0" w:rsidRDefault="00A25DDD" w:rsidP="00EB6CB0">
      <w:pPr>
        <w:spacing w:line="360" w:lineRule="auto"/>
        <w:ind w:firstLineChars="200" w:firstLine="562"/>
        <w:rPr>
          <w:rFonts w:ascii="仿宋_GB2312" w:eastAsia="仿宋_GB2312" w:hAnsi="仿宋"/>
          <w:b/>
          <w:sz w:val="28"/>
          <w:szCs w:val="28"/>
        </w:rPr>
      </w:pPr>
      <w:r w:rsidRPr="00EB6CB0">
        <w:rPr>
          <w:rFonts w:ascii="宋体" w:hAnsi="宋体" w:cs="宋体" w:hint="eastAsia"/>
          <w:b/>
          <w:kern w:val="0"/>
          <w:sz w:val="28"/>
          <w:szCs w:val="28"/>
        </w:rPr>
        <w:t>★</w:t>
      </w:r>
      <w:r w:rsidRPr="00EB6CB0">
        <w:rPr>
          <w:rFonts w:ascii="仿宋_GB2312" w:eastAsia="仿宋_GB2312" w:hAnsi="仿宋" w:hint="eastAsia"/>
          <w:b/>
          <w:sz w:val="28"/>
          <w:szCs w:val="28"/>
        </w:rPr>
        <w:t>无线调频音频耳机与学院现有调频发射系统</w:t>
      </w:r>
      <w:r w:rsidR="00C71A2D" w:rsidRPr="00EB6CB0">
        <w:rPr>
          <w:rFonts w:ascii="仿宋_GB2312" w:eastAsia="仿宋_GB2312" w:hAnsi="仿宋" w:hint="eastAsia"/>
          <w:b/>
          <w:sz w:val="28"/>
          <w:szCs w:val="28"/>
        </w:rPr>
        <w:t>（</w:t>
      </w:r>
      <w:r w:rsidR="00531ED5" w:rsidRPr="00EB6CB0">
        <w:rPr>
          <w:rFonts w:ascii="仿宋_GB2312" w:eastAsia="仿宋_GB2312" w:hAnsi="仿宋" w:hint="eastAsia"/>
          <w:b/>
          <w:sz w:val="28"/>
          <w:szCs w:val="28"/>
        </w:rPr>
        <w:t>品牌</w:t>
      </w:r>
      <w:r w:rsidR="00C71A2D" w:rsidRPr="00EB6CB0">
        <w:rPr>
          <w:rFonts w:ascii="仿宋_GB2312" w:eastAsia="仿宋_GB2312" w:hAnsi="仿宋" w:hint="eastAsia"/>
          <w:b/>
          <w:sz w:val="28"/>
          <w:szCs w:val="28"/>
        </w:rPr>
        <w:t>型号为</w:t>
      </w:r>
      <w:r w:rsidR="00531ED5" w:rsidRPr="00EB6CB0">
        <w:rPr>
          <w:rFonts w:ascii="仿宋_GB2312" w:eastAsia="仿宋_GB2312" w:hAnsi="仿宋" w:hint="eastAsia"/>
          <w:b/>
          <w:sz w:val="28"/>
          <w:szCs w:val="28"/>
        </w:rPr>
        <w:t xml:space="preserve">通科 </w:t>
      </w:r>
      <w:r w:rsidR="00531ED5" w:rsidRPr="00EB6CB0">
        <w:rPr>
          <w:rFonts w:ascii="仿宋_GB2312" w:eastAsia="仿宋_GB2312" w:hAnsi="仿宋" w:hint="eastAsia"/>
          <w:b/>
          <w:sz w:val="28"/>
          <w:szCs w:val="28"/>
        </w:rPr>
        <w:lastRenderedPageBreak/>
        <w:t>TK</w:t>
      </w:r>
      <w:r w:rsidR="005928E1" w:rsidRPr="00EB6CB0">
        <w:rPr>
          <w:rFonts w:ascii="仿宋_GB2312" w:eastAsia="仿宋_GB2312" w:hAnsi="仿宋" w:hint="eastAsia"/>
          <w:b/>
          <w:sz w:val="28"/>
          <w:szCs w:val="28"/>
        </w:rPr>
        <w:t>-</w:t>
      </w:r>
      <w:r w:rsidR="00531ED5" w:rsidRPr="00EB6CB0">
        <w:rPr>
          <w:rFonts w:ascii="仿宋_GB2312" w:eastAsia="仿宋_GB2312" w:hAnsi="仿宋" w:hint="eastAsia"/>
          <w:b/>
          <w:sz w:val="28"/>
          <w:szCs w:val="28"/>
        </w:rPr>
        <w:t>2300B</w:t>
      </w:r>
      <w:r w:rsidR="00C71A2D" w:rsidRPr="00EB6CB0">
        <w:rPr>
          <w:rFonts w:ascii="仿宋_GB2312" w:eastAsia="仿宋_GB2312" w:hAnsi="仿宋" w:hint="eastAsia"/>
          <w:b/>
          <w:sz w:val="28"/>
          <w:szCs w:val="28"/>
        </w:rPr>
        <w:t>）</w:t>
      </w:r>
      <w:r w:rsidRPr="00EB6CB0">
        <w:rPr>
          <w:rFonts w:ascii="仿宋_GB2312" w:eastAsia="仿宋_GB2312" w:hAnsi="仿宋" w:hint="eastAsia"/>
          <w:b/>
          <w:sz w:val="28"/>
          <w:szCs w:val="28"/>
        </w:rPr>
        <w:t>兼容良好，信号稳定不串台，音质清晰，对听力答题不造成干扰。</w:t>
      </w:r>
    </w:p>
    <w:p w:rsidR="00A25DDD" w:rsidRDefault="00A25DDD" w:rsidP="00A25DDD">
      <w:pPr>
        <w:spacing w:line="360" w:lineRule="auto"/>
        <w:rPr>
          <w:rFonts w:ascii="仿宋_GB2312" w:eastAsia="仿宋_GB2312" w:hAnsi="仿宋"/>
          <w:sz w:val="28"/>
          <w:szCs w:val="28"/>
        </w:rPr>
      </w:pPr>
      <w:r w:rsidRPr="005C2134">
        <w:rPr>
          <w:rFonts w:ascii="仿宋_GB2312" w:eastAsia="仿宋_GB2312" w:hAnsi="仿宋" w:hint="eastAsia"/>
          <w:sz w:val="28"/>
          <w:szCs w:val="28"/>
        </w:rPr>
        <w:t>3.服务要求:</w:t>
      </w:r>
    </w:p>
    <w:p w:rsidR="00A25DDD" w:rsidRPr="00966838" w:rsidRDefault="00531ED5" w:rsidP="00966838">
      <w:pPr>
        <w:autoSpaceDE w:val="0"/>
        <w:autoSpaceDN w:val="0"/>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sidR="00A25DDD" w:rsidRPr="00966838">
        <w:rPr>
          <w:rFonts w:ascii="仿宋_GB2312" w:eastAsia="仿宋_GB2312" w:hAnsi="仿宋" w:hint="eastAsia"/>
          <w:sz w:val="28"/>
          <w:szCs w:val="28"/>
        </w:rPr>
        <w:t>中标单位接到耳机预订单后按交货时间送达我院指定地点，并且负责将耳机发放到班级</w:t>
      </w:r>
      <w:r w:rsidR="00966838">
        <w:rPr>
          <w:rFonts w:ascii="仿宋_GB2312" w:eastAsia="仿宋_GB2312" w:hAnsi="仿宋" w:hint="eastAsia"/>
          <w:sz w:val="28"/>
          <w:szCs w:val="28"/>
        </w:rPr>
        <w:t>，并</w:t>
      </w:r>
      <w:r w:rsidR="00A25DDD" w:rsidRPr="00966838">
        <w:rPr>
          <w:rFonts w:ascii="仿宋_GB2312" w:eastAsia="仿宋_GB2312" w:hAnsi="仿宋" w:hint="eastAsia"/>
          <w:sz w:val="28"/>
          <w:szCs w:val="28"/>
        </w:rPr>
        <w:t>提供50</w:t>
      </w:r>
      <w:r w:rsidR="00966838">
        <w:rPr>
          <w:rFonts w:ascii="仿宋_GB2312" w:eastAsia="仿宋_GB2312" w:hAnsi="仿宋" w:hint="eastAsia"/>
          <w:sz w:val="28"/>
          <w:szCs w:val="28"/>
        </w:rPr>
        <w:t>付</w:t>
      </w:r>
      <w:r w:rsidR="00A25DDD" w:rsidRPr="00966838">
        <w:rPr>
          <w:rFonts w:ascii="仿宋_GB2312" w:eastAsia="仿宋_GB2312" w:hAnsi="仿宋" w:hint="eastAsia"/>
          <w:sz w:val="28"/>
          <w:szCs w:val="28"/>
        </w:rPr>
        <w:t>耳机备用</w:t>
      </w:r>
      <w:r w:rsidR="00966838">
        <w:rPr>
          <w:rFonts w:ascii="仿宋_GB2312" w:eastAsia="仿宋_GB2312" w:hAnsi="仿宋" w:hint="eastAsia"/>
          <w:sz w:val="28"/>
          <w:szCs w:val="28"/>
        </w:rPr>
        <w:t>。</w:t>
      </w:r>
    </w:p>
    <w:p w:rsidR="00A25DDD" w:rsidRPr="005C2134" w:rsidRDefault="00A25DDD" w:rsidP="00A25DDD">
      <w:pPr>
        <w:spacing w:line="360" w:lineRule="auto"/>
        <w:rPr>
          <w:rFonts w:ascii="仿宋_GB2312" w:eastAsia="仿宋_GB2312" w:hAnsi="仿宋"/>
          <w:b/>
          <w:sz w:val="28"/>
          <w:szCs w:val="28"/>
        </w:rPr>
      </w:pPr>
      <w:r>
        <w:rPr>
          <w:rFonts w:ascii="仿宋_GB2312" w:eastAsia="仿宋_GB2312" w:hAnsi="仿宋" w:hint="eastAsia"/>
          <w:b/>
          <w:sz w:val="28"/>
          <w:szCs w:val="28"/>
        </w:rPr>
        <w:t>四、</w:t>
      </w:r>
      <w:r w:rsidRPr="005C2134">
        <w:rPr>
          <w:rFonts w:ascii="仿宋_GB2312" w:eastAsia="仿宋_GB2312" w:hAnsi="仿宋" w:hint="eastAsia"/>
          <w:b/>
          <w:sz w:val="28"/>
          <w:szCs w:val="28"/>
        </w:rPr>
        <w:t>采购项目商务要求</w:t>
      </w:r>
    </w:p>
    <w:p w:rsidR="00A25DDD" w:rsidRDefault="00A25DDD" w:rsidP="00A25DDD">
      <w:pPr>
        <w:tabs>
          <w:tab w:val="left" w:pos="720"/>
        </w:tabs>
        <w:snapToGrid w:val="0"/>
        <w:spacing w:line="480" w:lineRule="exact"/>
        <w:rPr>
          <w:rFonts w:ascii="仿宋_GB2312" w:eastAsia="仿宋_GB2312" w:hAnsi="仿宋"/>
          <w:sz w:val="28"/>
          <w:szCs w:val="28"/>
        </w:rPr>
      </w:pPr>
      <w:r w:rsidRPr="005C2134">
        <w:rPr>
          <w:rFonts w:ascii="仿宋_GB2312" w:eastAsia="仿宋_GB2312" w:hAnsi="仿宋" w:hint="eastAsia"/>
          <w:sz w:val="28"/>
          <w:szCs w:val="28"/>
        </w:rPr>
        <w:t>1.供货要求：</w:t>
      </w:r>
    </w:p>
    <w:p w:rsidR="00A25DDD" w:rsidRPr="00966838" w:rsidRDefault="00966838" w:rsidP="00966838">
      <w:pPr>
        <w:tabs>
          <w:tab w:val="left" w:pos="720"/>
        </w:tabs>
        <w:snapToGrid w:val="0"/>
        <w:spacing w:line="480" w:lineRule="exact"/>
        <w:rPr>
          <w:rFonts w:ascii="仿宋_GB2312" w:eastAsia="仿宋_GB2312" w:hAnsi="仿宋"/>
          <w:sz w:val="28"/>
          <w:szCs w:val="28"/>
        </w:rPr>
      </w:pPr>
      <w:r>
        <w:rPr>
          <w:rFonts w:ascii="仿宋_GB2312" w:eastAsia="仿宋_GB2312" w:hAnsi="仿宋" w:hint="eastAsia"/>
          <w:sz w:val="28"/>
          <w:szCs w:val="28"/>
        </w:rPr>
        <w:t xml:space="preserve">    </w:t>
      </w:r>
      <w:r w:rsidR="00A25DDD" w:rsidRPr="00966838">
        <w:rPr>
          <w:rFonts w:ascii="仿宋_GB2312" w:eastAsia="仿宋_GB2312" w:hAnsi="仿宋" w:hint="eastAsia"/>
          <w:sz w:val="28"/>
          <w:szCs w:val="28"/>
        </w:rPr>
        <w:t>报价人提供的货物应是全新、原装、正宗合格正品，完全符合国家规定的质量标准和厂方的标准，供货时必须并附产品原产地证书、合格证及其他相关的资料。货物完好，物品配件齐全。</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t>2</w:t>
      </w:r>
      <w:r w:rsidR="00A25DDD" w:rsidRPr="005C2134">
        <w:rPr>
          <w:rFonts w:ascii="仿宋_GB2312" w:eastAsia="仿宋_GB2312" w:hAnsi="仿宋" w:hint="eastAsia"/>
          <w:sz w:val="28"/>
          <w:szCs w:val="28"/>
        </w:rPr>
        <w:t xml:space="preserve">.项目预算： </w:t>
      </w:r>
    </w:p>
    <w:p w:rsidR="00A25DDD" w:rsidRPr="00966838" w:rsidRDefault="00966838" w:rsidP="00A25DDD">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sidR="00A25DDD" w:rsidRPr="00966838">
        <w:rPr>
          <w:rFonts w:ascii="仿宋_GB2312" w:eastAsia="仿宋_GB2312" w:hAnsi="仿宋" w:hint="eastAsia"/>
          <w:sz w:val="28"/>
          <w:szCs w:val="28"/>
        </w:rPr>
        <w:t>耳机</w:t>
      </w:r>
      <w:r>
        <w:rPr>
          <w:rFonts w:ascii="仿宋_GB2312" w:eastAsia="仿宋_GB2312" w:hAnsi="仿宋" w:hint="eastAsia"/>
          <w:sz w:val="28"/>
          <w:szCs w:val="28"/>
        </w:rPr>
        <w:t>预算</w:t>
      </w:r>
      <w:r w:rsidR="00A25DDD" w:rsidRPr="00966838">
        <w:rPr>
          <w:rFonts w:ascii="仿宋_GB2312" w:eastAsia="仿宋_GB2312" w:hAnsi="仿宋" w:hint="eastAsia"/>
          <w:sz w:val="28"/>
          <w:szCs w:val="28"/>
        </w:rPr>
        <w:t>单价不超过27.4</w:t>
      </w:r>
      <w:r w:rsidR="00EB6CB0">
        <w:rPr>
          <w:rFonts w:ascii="仿宋_GB2312" w:eastAsia="仿宋_GB2312" w:hAnsi="仿宋" w:hint="eastAsia"/>
          <w:sz w:val="28"/>
          <w:szCs w:val="28"/>
        </w:rPr>
        <w:t>0</w:t>
      </w:r>
      <w:r w:rsidR="00A25DDD" w:rsidRPr="00966838">
        <w:rPr>
          <w:rFonts w:ascii="仿宋_GB2312" w:eastAsia="仿宋_GB2312" w:hAnsi="仿宋" w:hint="eastAsia"/>
          <w:sz w:val="28"/>
          <w:szCs w:val="28"/>
        </w:rPr>
        <w:t>元，总价不超过85268.8</w:t>
      </w:r>
      <w:r w:rsidR="00EB6CB0">
        <w:rPr>
          <w:rFonts w:ascii="仿宋_GB2312" w:eastAsia="仿宋_GB2312" w:hAnsi="仿宋" w:hint="eastAsia"/>
          <w:sz w:val="28"/>
          <w:szCs w:val="28"/>
        </w:rPr>
        <w:t>0</w:t>
      </w:r>
      <w:r w:rsidR="00A25DDD" w:rsidRPr="00966838">
        <w:rPr>
          <w:rFonts w:ascii="仿宋_GB2312" w:eastAsia="仿宋_GB2312" w:hAnsi="仿宋" w:hint="eastAsia"/>
          <w:sz w:val="28"/>
          <w:szCs w:val="28"/>
        </w:rPr>
        <w:t>元。</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t>3</w:t>
      </w:r>
      <w:r w:rsidR="00A25DDD" w:rsidRPr="005C2134">
        <w:rPr>
          <w:rFonts w:ascii="仿宋_GB2312" w:eastAsia="仿宋_GB2312" w:hAnsi="仿宋" w:hint="eastAsia"/>
          <w:sz w:val="28"/>
          <w:szCs w:val="28"/>
        </w:rPr>
        <w:t>.报价要求：</w:t>
      </w:r>
    </w:p>
    <w:p w:rsidR="00A25DDD" w:rsidRPr="00966838" w:rsidRDefault="00017690" w:rsidP="00966838">
      <w:pPr>
        <w:spacing w:line="360" w:lineRule="auto"/>
        <w:ind w:firstLineChars="200" w:firstLine="560"/>
        <w:rPr>
          <w:rFonts w:ascii="仿宋_GB2312" w:eastAsia="仿宋_GB2312" w:hAnsi="仿宋"/>
          <w:sz w:val="28"/>
          <w:szCs w:val="28"/>
        </w:rPr>
      </w:pPr>
      <w:r w:rsidRPr="00966838">
        <w:rPr>
          <w:rFonts w:ascii="仿宋_GB2312" w:eastAsia="仿宋_GB2312" w:hAnsi="仿宋" w:hint="eastAsia"/>
          <w:sz w:val="28"/>
          <w:szCs w:val="28"/>
        </w:rPr>
        <w:t>（1）</w:t>
      </w:r>
      <w:r w:rsidR="00A25DDD" w:rsidRPr="00966838">
        <w:rPr>
          <w:rFonts w:ascii="仿宋_GB2312" w:eastAsia="仿宋_GB2312" w:hAnsi="仿宋" w:hint="eastAsia"/>
          <w:sz w:val="28"/>
          <w:szCs w:val="28"/>
        </w:rPr>
        <w:t>本次询价只允许有一个方案，一个报价，多方案、多报价的将不被接受；</w:t>
      </w:r>
    </w:p>
    <w:p w:rsidR="00A25DDD" w:rsidRPr="00966838" w:rsidRDefault="00017690" w:rsidP="00966838">
      <w:pPr>
        <w:spacing w:line="360" w:lineRule="auto"/>
        <w:ind w:firstLineChars="200" w:firstLine="560"/>
        <w:rPr>
          <w:rFonts w:ascii="仿宋_GB2312" w:eastAsia="仿宋_GB2312" w:hAnsi="仿宋"/>
          <w:sz w:val="28"/>
          <w:szCs w:val="28"/>
        </w:rPr>
      </w:pPr>
      <w:r w:rsidRPr="00966838">
        <w:rPr>
          <w:rFonts w:ascii="仿宋_GB2312" w:eastAsia="仿宋_GB2312" w:hAnsi="仿宋" w:hint="eastAsia"/>
          <w:sz w:val="28"/>
          <w:szCs w:val="28"/>
        </w:rPr>
        <w:t>（2）</w:t>
      </w:r>
      <w:r w:rsidR="00894D3B" w:rsidRPr="00966838">
        <w:rPr>
          <w:rFonts w:ascii="仿宋_GB2312" w:eastAsia="仿宋_GB2312" w:hAnsi="仿宋" w:hint="eastAsia"/>
          <w:sz w:val="28"/>
          <w:szCs w:val="28"/>
        </w:rPr>
        <w:t>报价方</w:t>
      </w:r>
      <w:r w:rsidR="00A25DDD" w:rsidRPr="00966838">
        <w:rPr>
          <w:rFonts w:ascii="仿宋_GB2312" w:eastAsia="仿宋_GB2312" w:hAnsi="仿宋" w:hint="eastAsia"/>
          <w:sz w:val="28"/>
          <w:szCs w:val="28"/>
        </w:rPr>
        <w:t>必须进行密封报价，应对</w:t>
      </w:r>
      <w:r w:rsidR="00894D3B" w:rsidRPr="00966838">
        <w:rPr>
          <w:rFonts w:ascii="仿宋_GB2312" w:eastAsia="仿宋_GB2312" w:hAnsi="仿宋" w:hint="eastAsia"/>
          <w:sz w:val="28"/>
          <w:szCs w:val="28"/>
        </w:rPr>
        <w:t>报价</w:t>
      </w:r>
      <w:r w:rsidR="00A25DDD" w:rsidRPr="00966838">
        <w:rPr>
          <w:rFonts w:ascii="仿宋_GB2312" w:eastAsia="仿宋_GB2312" w:hAnsi="仿宋" w:hint="eastAsia"/>
          <w:sz w:val="28"/>
          <w:szCs w:val="28"/>
        </w:rPr>
        <w:t>项目做整体成本分析和综合报价说明。综合报价应包括：各终端设施设备费用、人工费、材料费、制版费、制作加工、运输等费用及管理费、利润、税金与风险费等所有完成产品所需的全部费用及保修期间的维修服务费等。“报价方案”不因政策、市场等任何因素的变动而变动。</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t>4</w:t>
      </w:r>
      <w:r w:rsidR="00A25DDD" w:rsidRPr="005C2134">
        <w:rPr>
          <w:rFonts w:ascii="仿宋_GB2312" w:eastAsia="仿宋_GB2312" w:hAnsi="仿宋" w:hint="eastAsia"/>
          <w:sz w:val="28"/>
          <w:szCs w:val="28"/>
        </w:rPr>
        <w:t xml:space="preserve">.完工期： </w:t>
      </w:r>
    </w:p>
    <w:p w:rsidR="00A25DDD" w:rsidRPr="00966838" w:rsidRDefault="00A25DDD" w:rsidP="00966838">
      <w:pPr>
        <w:spacing w:line="360" w:lineRule="auto"/>
        <w:ind w:firstLineChars="200" w:firstLine="560"/>
        <w:rPr>
          <w:rFonts w:ascii="仿宋_GB2312" w:eastAsia="仿宋_GB2312" w:hAnsi="仿宋"/>
          <w:sz w:val="28"/>
          <w:szCs w:val="28"/>
        </w:rPr>
      </w:pPr>
      <w:r w:rsidRPr="00966838">
        <w:rPr>
          <w:rFonts w:ascii="仿宋_GB2312" w:eastAsia="仿宋_GB2312" w:hAnsi="仿宋" w:hint="eastAsia"/>
          <w:sz w:val="28"/>
          <w:szCs w:val="28"/>
        </w:rPr>
        <w:t>自签</w:t>
      </w:r>
      <w:r w:rsidR="007A5BB1">
        <w:rPr>
          <w:rFonts w:ascii="仿宋_GB2312" w:eastAsia="仿宋_GB2312" w:hAnsi="仿宋" w:hint="eastAsia"/>
          <w:sz w:val="28"/>
          <w:szCs w:val="28"/>
        </w:rPr>
        <w:t>订</w:t>
      </w:r>
      <w:r w:rsidRPr="00966838">
        <w:rPr>
          <w:rFonts w:ascii="仿宋_GB2312" w:eastAsia="仿宋_GB2312" w:hAnsi="仿宋" w:hint="eastAsia"/>
          <w:sz w:val="28"/>
          <w:szCs w:val="28"/>
        </w:rPr>
        <w:t>合同之日起</w:t>
      </w:r>
      <w:r w:rsidR="0047531E" w:rsidRPr="00966838">
        <w:rPr>
          <w:rFonts w:ascii="仿宋_GB2312" w:eastAsia="仿宋_GB2312" w:hAnsi="仿宋" w:hint="eastAsia"/>
          <w:sz w:val="28"/>
          <w:szCs w:val="28"/>
        </w:rPr>
        <w:t>10</w:t>
      </w:r>
      <w:r w:rsidRPr="00966838">
        <w:rPr>
          <w:rFonts w:ascii="仿宋_GB2312" w:eastAsia="仿宋_GB2312" w:hAnsi="仿宋" w:hint="eastAsia"/>
          <w:sz w:val="28"/>
          <w:szCs w:val="28"/>
        </w:rPr>
        <w:t>个日历日内完成供货</w:t>
      </w:r>
      <w:r w:rsidR="007A5BB1">
        <w:rPr>
          <w:rFonts w:ascii="仿宋_GB2312" w:eastAsia="仿宋_GB2312" w:hAnsi="仿宋" w:hint="eastAsia"/>
          <w:sz w:val="28"/>
          <w:szCs w:val="28"/>
        </w:rPr>
        <w:t>。</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lastRenderedPageBreak/>
        <w:t>5</w:t>
      </w:r>
      <w:r w:rsidR="00A25DDD" w:rsidRPr="005C2134">
        <w:rPr>
          <w:rFonts w:ascii="仿宋_GB2312" w:eastAsia="仿宋_GB2312" w:hAnsi="仿宋" w:hint="eastAsia"/>
          <w:sz w:val="28"/>
          <w:szCs w:val="28"/>
        </w:rPr>
        <w:t xml:space="preserve">.质保期（服务期）： </w:t>
      </w:r>
    </w:p>
    <w:p w:rsidR="00A25DDD" w:rsidRPr="00966838" w:rsidRDefault="00A25DDD" w:rsidP="00966838">
      <w:pPr>
        <w:spacing w:line="360" w:lineRule="auto"/>
        <w:ind w:firstLineChars="200" w:firstLine="560"/>
        <w:rPr>
          <w:rFonts w:ascii="仿宋_GB2312" w:eastAsia="仿宋_GB2312" w:hAnsi="仿宋"/>
          <w:sz w:val="28"/>
          <w:szCs w:val="28"/>
        </w:rPr>
      </w:pPr>
      <w:r w:rsidRPr="00966838">
        <w:rPr>
          <w:rFonts w:ascii="仿宋_GB2312" w:eastAsia="仿宋_GB2312" w:hAnsi="仿宋" w:hint="eastAsia"/>
          <w:sz w:val="28"/>
          <w:szCs w:val="28"/>
        </w:rPr>
        <w:t>质保期限如果没有明确要求的应不低于原厂家的承诺。若能提供其他更优质的服务，可在服务承诺中自行提供。该承诺将做为确定成交的参考依据。</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t>6</w:t>
      </w:r>
      <w:r w:rsidR="00A25DDD" w:rsidRPr="005C2134">
        <w:rPr>
          <w:rFonts w:ascii="仿宋_GB2312" w:eastAsia="仿宋_GB2312" w:hAnsi="仿宋" w:hint="eastAsia"/>
          <w:sz w:val="28"/>
          <w:szCs w:val="28"/>
        </w:rPr>
        <w:t xml:space="preserve">.验收要求： </w:t>
      </w:r>
    </w:p>
    <w:p w:rsidR="00A25DDD" w:rsidRPr="00966838" w:rsidRDefault="00966838" w:rsidP="00966838">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由学校组织对产品质量、数量进行验收，</w:t>
      </w:r>
      <w:r w:rsidR="00A25DDD" w:rsidRPr="00966838">
        <w:rPr>
          <w:rFonts w:ascii="仿宋_GB2312" w:eastAsia="仿宋_GB2312" w:hAnsi="仿宋" w:hint="eastAsia"/>
          <w:sz w:val="28"/>
          <w:szCs w:val="28"/>
        </w:rPr>
        <w:t>验收合格后付款。</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t>7</w:t>
      </w:r>
      <w:r w:rsidR="00A25DDD" w:rsidRPr="005C2134">
        <w:rPr>
          <w:rFonts w:ascii="仿宋_GB2312" w:eastAsia="仿宋_GB2312" w:hAnsi="仿宋" w:hint="eastAsia"/>
          <w:sz w:val="28"/>
          <w:szCs w:val="28"/>
        </w:rPr>
        <w:t xml:space="preserve">.售后服务： </w:t>
      </w:r>
    </w:p>
    <w:p w:rsidR="00A25DDD" w:rsidRPr="00966838" w:rsidRDefault="00A25DDD" w:rsidP="00966838">
      <w:pPr>
        <w:spacing w:line="360" w:lineRule="auto"/>
        <w:ind w:firstLineChars="200" w:firstLine="560"/>
        <w:rPr>
          <w:rFonts w:ascii="仿宋_GB2312" w:eastAsia="仿宋_GB2312" w:hAnsi="仿宋"/>
          <w:sz w:val="28"/>
          <w:szCs w:val="28"/>
        </w:rPr>
      </w:pPr>
      <w:r w:rsidRPr="00966838">
        <w:rPr>
          <w:rFonts w:ascii="仿宋_GB2312" w:eastAsia="仿宋_GB2312" w:hAnsi="仿宋" w:hint="eastAsia"/>
          <w:sz w:val="28"/>
          <w:szCs w:val="28"/>
        </w:rPr>
        <w:t>产品的免费保修期按照</w:t>
      </w:r>
      <w:r w:rsidR="00894D3B" w:rsidRPr="00966838">
        <w:rPr>
          <w:rFonts w:ascii="仿宋_GB2312" w:eastAsia="仿宋_GB2312" w:hAnsi="仿宋" w:hint="eastAsia"/>
          <w:sz w:val="28"/>
          <w:szCs w:val="28"/>
        </w:rPr>
        <w:t>报价方</w:t>
      </w:r>
      <w:r w:rsidRPr="00966838">
        <w:rPr>
          <w:rFonts w:ascii="仿宋_GB2312" w:eastAsia="仿宋_GB2312" w:hAnsi="仿宋" w:hint="eastAsia"/>
          <w:sz w:val="28"/>
          <w:szCs w:val="28"/>
        </w:rPr>
        <w:t>承诺年限（不少于1年，从验收合格后算起），并在保修期内提供人工、服务全免费上门保修服务。同时，</w:t>
      </w:r>
      <w:r w:rsidR="00894D3B" w:rsidRPr="00966838">
        <w:rPr>
          <w:rFonts w:ascii="仿宋_GB2312" w:eastAsia="仿宋_GB2312" w:hAnsi="仿宋" w:hint="eastAsia"/>
          <w:sz w:val="28"/>
          <w:szCs w:val="28"/>
        </w:rPr>
        <w:t>报价</w:t>
      </w:r>
      <w:r w:rsidRPr="00966838">
        <w:rPr>
          <w:rFonts w:ascii="仿宋_GB2312" w:eastAsia="仿宋_GB2312" w:hAnsi="仿宋" w:hint="eastAsia"/>
          <w:sz w:val="28"/>
          <w:szCs w:val="28"/>
        </w:rPr>
        <w:t>方应在接到服务请求（电话或书面）后的4个小时内做出答复，24个小时内派人到招标方修复解决问题。</w:t>
      </w:r>
    </w:p>
    <w:p w:rsidR="00A25DDD" w:rsidRPr="00966838" w:rsidRDefault="00A25DDD" w:rsidP="00966838">
      <w:pPr>
        <w:spacing w:line="360" w:lineRule="auto"/>
        <w:ind w:firstLineChars="200" w:firstLine="560"/>
        <w:rPr>
          <w:rFonts w:ascii="仿宋_GB2312" w:eastAsia="仿宋_GB2312" w:hAnsi="仿宋"/>
          <w:sz w:val="28"/>
          <w:szCs w:val="28"/>
        </w:rPr>
      </w:pPr>
      <w:r w:rsidRPr="00966838">
        <w:rPr>
          <w:rFonts w:ascii="仿宋_GB2312" w:eastAsia="仿宋_GB2312" w:hAnsi="仿宋" w:hint="eastAsia"/>
          <w:sz w:val="28"/>
          <w:szCs w:val="28"/>
        </w:rPr>
        <w:t>以上要求，各</w:t>
      </w:r>
      <w:r w:rsidR="00894D3B" w:rsidRPr="00966838">
        <w:rPr>
          <w:rFonts w:ascii="仿宋_GB2312" w:eastAsia="仿宋_GB2312" w:hAnsi="仿宋" w:hint="eastAsia"/>
          <w:sz w:val="28"/>
          <w:szCs w:val="28"/>
        </w:rPr>
        <w:t>报价</w:t>
      </w:r>
      <w:r w:rsidRPr="00966838">
        <w:rPr>
          <w:rFonts w:ascii="仿宋_GB2312" w:eastAsia="仿宋_GB2312" w:hAnsi="仿宋" w:hint="eastAsia"/>
          <w:sz w:val="28"/>
          <w:szCs w:val="28"/>
        </w:rPr>
        <w:t>方须以书面形式提供承诺的质量保证、保修等售后服务说明。</w:t>
      </w:r>
    </w:p>
    <w:p w:rsidR="00A25DDD" w:rsidRDefault="00EB5E57" w:rsidP="00A25DDD">
      <w:pPr>
        <w:spacing w:line="360" w:lineRule="auto"/>
        <w:rPr>
          <w:rFonts w:ascii="仿宋_GB2312" w:eastAsia="仿宋_GB2312" w:hAnsi="仿宋"/>
          <w:sz w:val="28"/>
          <w:szCs w:val="28"/>
        </w:rPr>
      </w:pPr>
      <w:r>
        <w:rPr>
          <w:rFonts w:ascii="仿宋_GB2312" w:eastAsia="仿宋_GB2312" w:hAnsi="仿宋" w:hint="eastAsia"/>
          <w:sz w:val="28"/>
          <w:szCs w:val="28"/>
        </w:rPr>
        <w:t>8</w:t>
      </w:r>
      <w:r w:rsidR="00A25DDD" w:rsidRPr="005C2134">
        <w:rPr>
          <w:rFonts w:ascii="仿宋_GB2312" w:eastAsia="仿宋_GB2312" w:hAnsi="仿宋" w:hint="eastAsia"/>
          <w:sz w:val="28"/>
          <w:szCs w:val="28"/>
        </w:rPr>
        <w:t>.付款方式：</w:t>
      </w:r>
    </w:p>
    <w:p w:rsidR="00A25DDD" w:rsidRPr="00966838" w:rsidRDefault="00894D3B" w:rsidP="00966838">
      <w:pPr>
        <w:ind w:firstLineChars="200" w:firstLine="560"/>
        <w:rPr>
          <w:rFonts w:ascii="仿宋_GB2312" w:eastAsia="仿宋_GB2312" w:hAnsi="仿宋"/>
          <w:sz w:val="28"/>
          <w:szCs w:val="28"/>
        </w:rPr>
      </w:pPr>
      <w:r w:rsidRPr="00966838">
        <w:rPr>
          <w:rFonts w:ascii="仿宋_GB2312" w:eastAsia="仿宋_GB2312" w:hAnsi="仿宋" w:hint="eastAsia"/>
          <w:sz w:val="28"/>
          <w:szCs w:val="28"/>
        </w:rPr>
        <w:t>（1）按实际发生数量结算，中标单价不变；</w:t>
      </w:r>
    </w:p>
    <w:p w:rsidR="00894D3B" w:rsidRPr="00966838" w:rsidRDefault="00894D3B" w:rsidP="00966838">
      <w:pPr>
        <w:ind w:firstLineChars="200" w:firstLine="560"/>
        <w:rPr>
          <w:rFonts w:ascii="仿宋_GB2312" w:eastAsia="仿宋_GB2312" w:hAnsi="仿宋"/>
          <w:sz w:val="28"/>
          <w:szCs w:val="28"/>
        </w:rPr>
      </w:pPr>
      <w:r w:rsidRPr="00966838">
        <w:rPr>
          <w:rFonts w:ascii="仿宋_GB2312" w:eastAsia="仿宋_GB2312" w:hAnsi="仿宋" w:hint="eastAsia"/>
          <w:sz w:val="28"/>
          <w:szCs w:val="28"/>
        </w:rPr>
        <w:t>（2）中标方先支付5%的履约保证金；</w:t>
      </w:r>
    </w:p>
    <w:p w:rsidR="00017690" w:rsidRPr="00966838" w:rsidRDefault="00894D3B" w:rsidP="00966838">
      <w:pPr>
        <w:ind w:firstLineChars="200" w:firstLine="560"/>
        <w:rPr>
          <w:rFonts w:ascii="仿宋_GB2312" w:eastAsia="仿宋_GB2312" w:hAnsi="仿宋"/>
          <w:sz w:val="24"/>
        </w:rPr>
      </w:pPr>
      <w:r w:rsidRPr="00966838">
        <w:rPr>
          <w:rFonts w:ascii="仿宋_GB2312" w:eastAsia="仿宋_GB2312" w:hAnsi="仿宋" w:hint="eastAsia"/>
          <w:sz w:val="28"/>
          <w:szCs w:val="28"/>
        </w:rPr>
        <w:t>（3）</w:t>
      </w:r>
      <w:r w:rsidR="001E6A2B" w:rsidRPr="00966838">
        <w:rPr>
          <w:rFonts w:ascii="仿宋_GB2312" w:eastAsia="仿宋_GB2312" w:hAnsi="仿宋" w:hint="eastAsia"/>
          <w:sz w:val="28"/>
          <w:szCs w:val="28"/>
        </w:rPr>
        <w:t>合同签订并生效后，货物送到指定交货地点，</w:t>
      </w:r>
      <w:r w:rsidR="00A25DDD" w:rsidRPr="00966838">
        <w:rPr>
          <w:rFonts w:ascii="仿宋_GB2312" w:eastAsia="仿宋_GB2312" w:hAnsi="仿宋" w:hint="eastAsia"/>
          <w:sz w:val="28"/>
          <w:szCs w:val="28"/>
        </w:rPr>
        <w:t>验收合格后，在 30天内支付合同总价款的</w:t>
      </w:r>
      <w:r w:rsidRPr="00966838">
        <w:rPr>
          <w:rFonts w:ascii="仿宋_GB2312" w:eastAsia="仿宋_GB2312" w:hAnsi="仿宋" w:hint="eastAsia"/>
          <w:sz w:val="28"/>
          <w:szCs w:val="28"/>
        </w:rPr>
        <w:t xml:space="preserve">100%， </w:t>
      </w:r>
      <w:r w:rsidR="00A25DDD" w:rsidRPr="00966838">
        <w:rPr>
          <w:rFonts w:ascii="仿宋_GB2312" w:eastAsia="仿宋_GB2312" w:hAnsi="仿宋" w:hint="eastAsia"/>
          <w:sz w:val="28"/>
          <w:szCs w:val="28"/>
        </w:rPr>
        <w:t>如果无质量问题一年后一周内无息退回</w:t>
      </w:r>
      <w:r w:rsidRPr="00966838">
        <w:rPr>
          <w:rFonts w:ascii="仿宋_GB2312" w:eastAsia="仿宋_GB2312" w:hAnsi="仿宋" w:hint="eastAsia"/>
          <w:sz w:val="28"/>
          <w:szCs w:val="28"/>
        </w:rPr>
        <w:t>5%的履约保证金</w:t>
      </w:r>
      <w:r w:rsidR="00A25DDD" w:rsidRPr="00966838">
        <w:rPr>
          <w:rFonts w:ascii="仿宋_GB2312" w:eastAsia="仿宋_GB2312" w:hAnsi="仿宋" w:hint="eastAsia"/>
          <w:sz w:val="28"/>
          <w:szCs w:val="28"/>
        </w:rPr>
        <w:t>。</w:t>
      </w:r>
    </w:p>
    <w:p w:rsidR="00326244" w:rsidRDefault="00326244" w:rsidP="00A25DDD">
      <w:pPr>
        <w:spacing w:line="360" w:lineRule="auto"/>
        <w:rPr>
          <w:rFonts w:ascii="仿宋_GB2312" w:eastAsia="仿宋_GB2312" w:hAnsi="仿宋"/>
          <w:sz w:val="28"/>
          <w:szCs w:val="28"/>
        </w:rPr>
      </w:pPr>
      <w:r>
        <w:rPr>
          <w:rFonts w:ascii="仿宋_GB2312" w:eastAsia="仿宋_GB2312" w:hAnsi="仿宋" w:hint="eastAsia"/>
          <w:sz w:val="28"/>
          <w:szCs w:val="28"/>
        </w:rPr>
        <w:t>9.评分方法</w:t>
      </w:r>
    </w:p>
    <w:p w:rsidR="00A25DDD" w:rsidRDefault="00A25DDD" w:rsidP="00A25DDD">
      <w:pPr>
        <w:spacing w:line="360" w:lineRule="auto"/>
        <w:rPr>
          <w:rFonts w:ascii="仿宋_GB2312" w:eastAsia="仿宋_GB2312" w:hAnsi="仿宋"/>
          <w:sz w:val="28"/>
          <w:szCs w:val="28"/>
        </w:rPr>
      </w:pPr>
      <w:r>
        <w:rPr>
          <w:rFonts w:ascii="仿宋_GB2312" w:eastAsia="仿宋_GB2312" w:hAnsi="仿宋" w:hint="eastAsia"/>
          <w:sz w:val="28"/>
          <w:szCs w:val="28"/>
        </w:rPr>
        <w:t>采用综合评分法</w:t>
      </w:r>
    </w:p>
    <w:p w:rsidR="00115F7E" w:rsidRDefault="00115F7E" w:rsidP="00A25DDD">
      <w:pPr>
        <w:rPr>
          <w:rFonts w:ascii="仿宋_GB2312" w:eastAsia="仿宋_GB2312" w:hint="eastAsia"/>
          <w:szCs w:val="21"/>
        </w:rPr>
      </w:pPr>
    </w:p>
    <w:p w:rsidR="00A25DDD" w:rsidRPr="00115F7E" w:rsidRDefault="00A25DDD" w:rsidP="00A25DDD">
      <w:pPr>
        <w:rPr>
          <w:rFonts w:ascii="仿宋_GB2312" w:eastAsia="仿宋_GB2312"/>
          <w:szCs w:val="21"/>
        </w:rPr>
      </w:pPr>
      <w:r w:rsidRPr="00115F7E">
        <w:rPr>
          <w:rFonts w:ascii="仿宋_GB2312" w:eastAsia="仿宋_GB2312" w:hint="eastAsia"/>
          <w:szCs w:val="21"/>
        </w:rPr>
        <w:lastRenderedPageBreak/>
        <w:t>评分项目分值分配：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701"/>
        <w:gridCol w:w="1985"/>
        <w:gridCol w:w="1559"/>
        <w:gridCol w:w="1418"/>
      </w:tblGrid>
      <w:tr w:rsidR="00A25DDD" w:rsidRPr="005D5B38" w:rsidTr="0047531E">
        <w:tc>
          <w:tcPr>
            <w:tcW w:w="1809"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评分项目</w:t>
            </w:r>
          </w:p>
        </w:tc>
        <w:tc>
          <w:tcPr>
            <w:tcW w:w="1701"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技术部分</w:t>
            </w:r>
          </w:p>
        </w:tc>
        <w:tc>
          <w:tcPr>
            <w:tcW w:w="1985"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商务部分</w:t>
            </w:r>
          </w:p>
        </w:tc>
        <w:tc>
          <w:tcPr>
            <w:tcW w:w="1559"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价格部分</w:t>
            </w:r>
          </w:p>
        </w:tc>
        <w:tc>
          <w:tcPr>
            <w:tcW w:w="1418"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合计</w:t>
            </w:r>
          </w:p>
        </w:tc>
      </w:tr>
      <w:tr w:rsidR="00A25DDD" w:rsidRPr="005D5B38" w:rsidTr="0047531E">
        <w:tc>
          <w:tcPr>
            <w:tcW w:w="1809"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分值</w:t>
            </w:r>
          </w:p>
        </w:tc>
        <w:tc>
          <w:tcPr>
            <w:tcW w:w="1701"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50</w:t>
            </w:r>
          </w:p>
        </w:tc>
        <w:tc>
          <w:tcPr>
            <w:tcW w:w="1985"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1</w:t>
            </w:r>
            <w:r w:rsidR="00EF5DA6" w:rsidRPr="00115F7E">
              <w:rPr>
                <w:rFonts w:ascii="仿宋_GB2312" w:eastAsia="仿宋_GB2312" w:hint="eastAsia"/>
                <w:szCs w:val="21"/>
              </w:rPr>
              <w:t>0</w:t>
            </w:r>
          </w:p>
        </w:tc>
        <w:tc>
          <w:tcPr>
            <w:tcW w:w="1559" w:type="dxa"/>
            <w:shd w:val="clear" w:color="auto" w:fill="auto"/>
          </w:tcPr>
          <w:p w:rsidR="00A25DDD" w:rsidRPr="00115F7E" w:rsidRDefault="00EF5DA6" w:rsidP="0047531E">
            <w:pPr>
              <w:jc w:val="center"/>
              <w:rPr>
                <w:rFonts w:ascii="仿宋_GB2312" w:eastAsia="仿宋_GB2312"/>
                <w:szCs w:val="21"/>
              </w:rPr>
            </w:pPr>
            <w:r w:rsidRPr="00115F7E">
              <w:rPr>
                <w:rFonts w:ascii="仿宋_GB2312" w:eastAsia="仿宋_GB2312" w:hint="eastAsia"/>
                <w:szCs w:val="21"/>
              </w:rPr>
              <w:t>40</w:t>
            </w:r>
          </w:p>
        </w:tc>
        <w:tc>
          <w:tcPr>
            <w:tcW w:w="1418" w:type="dxa"/>
            <w:shd w:val="clear" w:color="auto" w:fill="auto"/>
          </w:tcPr>
          <w:p w:rsidR="00A25DDD" w:rsidRPr="00115F7E" w:rsidRDefault="00A25DDD" w:rsidP="0047531E">
            <w:pPr>
              <w:jc w:val="center"/>
              <w:rPr>
                <w:rFonts w:ascii="仿宋_GB2312" w:eastAsia="仿宋_GB2312"/>
                <w:szCs w:val="21"/>
              </w:rPr>
            </w:pPr>
            <w:r w:rsidRPr="00115F7E">
              <w:rPr>
                <w:rFonts w:ascii="仿宋_GB2312" w:eastAsia="仿宋_GB2312" w:hint="eastAsia"/>
                <w:szCs w:val="21"/>
              </w:rPr>
              <w:t>100</w:t>
            </w:r>
          </w:p>
        </w:tc>
      </w:tr>
    </w:tbl>
    <w:p w:rsidR="00115F7E" w:rsidRDefault="00115F7E" w:rsidP="00A25DDD">
      <w:pPr>
        <w:rPr>
          <w:rFonts w:ascii="仿宋_GB2312" w:eastAsia="仿宋_GB2312" w:hint="eastAsia"/>
        </w:rPr>
      </w:pPr>
    </w:p>
    <w:p w:rsidR="005D5B38" w:rsidRPr="005D5B38" w:rsidRDefault="00A25DDD" w:rsidP="00A25DDD">
      <w:pPr>
        <w:rPr>
          <w:rFonts w:ascii="仿宋_GB2312" w:eastAsia="仿宋_GB2312"/>
        </w:rPr>
      </w:pPr>
      <w:r w:rsidRPr="005D5B38">
        <w:rPr>
          <w:rFonts w:ascii="仿宋_GB2312" w:eastAsia="仿宋_GB2312" w:hint="eastAsia"/>
        </w:rPr>
        <w:t>一、技术评审表：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851"/>
        <w:gridCol w:w="4586"/>
      </w:tblGrid>
      <w:tr w:rsidR="00A25DDD" w:rsidRPr="005D5B38" w:rsidTr="004A1F1D">
        <w:tc>
          <w:tcPr>
            <w:tcW w:w="675"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序号</w:t>
            </w:r>
          </w:p>
        </w:tc>
        <w:tc>
          <w:tcPr>
            <w:tcW w:w="2410"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评审项目</w:t>
            </w:r>
          </w:p>
        </w:tc>
        <w:tc>
          <w:tcPr>
            <w:tcW w:w="851"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分值</w:t>
            </w:r>
          </w:p>
        </w:tc>
        <w:tc>
          <w:tcPr>
            <w:tcW w:w="4586"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评审标准</w:t>
            </w:r>
          </w:p>
        </w:tc>
      </w:tr>
      <w:tr w:rsidR="00A25DDD" w:rsidRPr="005D5B38" w:rsidTr="004A1F1D">
        <w:trPr>
          <w:trHeight w:val="1278"/>
        </w:trPr>
        <w:tc>
          <w:tcPr>
            <w:tcW w:w="675"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1</w:t>
            </w:r>
          </w:p>
        </w:tc>
        <w:tc>
          <w:tcPr>
            <w:tcW w:w="2410"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技术参数响应程度</w:t>
            </w:r>
          </w:p>
        </w:tc>
        <w:tc>
          <w:tcPr>
            <w:tcW w:w="851"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25</w:t>
            </w:r>
          </w:p>
        </w:tc>
        <w:tc>
          <w:tcPr>
            <w:tcW w:w="4586" w:type="dxa"/>
            <w:shd w:val="clear" w:color="auto" w:fill="auto"/>
          </w:tcPr>
          <w:p w:rsidR="00A25DDD" w:rsidRPr="005D5B38" w:rsidRDefault="00A25DDD" w:rsidP="00863633">
            <w:pPr>
              <w:rPr>
                <w:rFonts w:ascii="仿宋_GB2312" w:eastAsia="仿宋_GB2312"/>
              </w:rPr>
            </w:pPr>
            <w:r w:rsidRPr="005D5B38">
              <w:rPr>
                <w:rFonts w:ascii="仿宋_GB2312" w:eastAsia="仿宋_GB2312" w:hAnsi="宋体" w:cs="宋体" w:hint="eastAsia"/>
                <w:szCs w:val="21"/>
                <w:lang w:val="zh-CN"/>
              </w:rPr>
              <w:t>根据报价人对货物规格、要求的响应情况进行评分。每不满足一项扣</w:t>
            </w:r>
            <w:r w:rsidR="00863633" w:rsidRPr="005D5B38">
              <w:rPr>
                <w:rFonts w:ascii="仿宋_GB2312" w:eastAsia="仿宋_GB2312" w:hAnsi="宋体" w:cs="宋体" w:hint="eastAsia"/>
                <w:szCs w:val="21"/>
                <w:lang w:val="zh-CN"/>
              </w:rPr>
              <w:t>5</w:t>
            </w:r>
            <w:bookmarkStart w:id="0" w:name="_GoBack"/>
            <w:bookmarkEnd w:id="0"/>
            <w:r w:rsidRPr="005D5B38">
              <w:rPr>
                <w:rFonts w:ascii="仿宋_GB2312" w:eastAsia="仿宋_GB2312" w:hAnsi="宋体" w:cs="宋体" w:hint="eastAsia"/>
                <w:szCs w:val="21"/>
                <w:lang w:val="zh-CN"/>
              </w:rPr>
              <w:t>分，扣完为止。</w:t>
            </w:r>
          </w:p>
        </w:tc>
      </w:tr>
      <w:tr w:rsidR="004E132B" w:rsidRPr="005D5B38" w:rsidTr="004A1F1D">
        <w:tc>
          <w:tcPr>
            <w:tcW w:w="675" w:type="dxa"/>
            <w:vMerge w:val="restart"/>
            <w:shd w:val="clear" w:color="auto" w:fill="auto"/>
            <w:vAlign w:val="center"/>
          </w:tcPr>
          <w:p w:rsidR="004E132B" w:rsidRPr="005D5B38" w:rsidRDefault="004E132B" w:rsidP="004A1F1D">
            <w:pPr>
              <w:jc w:val="center"/>
              <w:rPr>
                <w:rFonts w:ascii="仿宋_GB2312" w:eastAsia="仿宋_GB2312"/>
              </w:rPr>
            </w:pPr>
            <w:r w:rsidRPr="005D5B38">
              <w:rPr>
                <w:rFonts w:ascii="仿宋_GB2312" w:eastAsia="仿宋_GB2312" w:hint="eastAsia"/>
              </w:rPr>
              <w:t>2</w:t>
            </w:r>
          </w:p>
        </w:tc>
        <w:tc>
          <w:tcPr>
            <w:tcW w:w="2410" w:type="dxa"/>
            <w:vMerge w:val="restart"/>
            <w:shd w:val="clear" w:color="auto" w:fill="auto"/>
            <w:vAlign w:val="center"/>
          </w:tcPr>
          <w:p w:rsidR="004E132B" w:rsidRPr="005D5B38" w:rsidRDefault="004E132B" w:rsidP="004A1F1D">
            <w:pPr>
              <w:jc w:val="center"/>
              <w:rPr>
                <w:rFonts w:ascii="仿宋_GB2312" w:eastAsia="仿宋_GB2312"/>
              </w:rPr>
            </w:pPr>
            <w:r w:rsidRPr="005D5B38">
              <w:rPr>
                <w:rFonts w:ascii="仿宋_GB2312" w:eastAsia="仿宋_GB2312" w:hint="eastAsia"/>
              </w:rPr>
              <w:t>样品</w:t>
            </w:r>
          </w:p>
          <w:p w:rsidR="004E132B" w:rsidRPr="005D5B38" w:rsidRDefault="004E132B" w:rsidP="004A1F1D">
            <w:pPr>
              <w:jc w:val="center"/>
              <w:rPr>
                <w:rFonts w:ascii="仿宋_GB2312" w:eastAsia="仿宋_GB2312"/>
              </w:rPr>
            </w:pPr>
            <w:r w:rsidRPr="005D5B38">
              <w:rPr>
                <w:rFonts w:ascii="仿宋_GB2312" w:eastAsia="仿宋_GB2312" w:hint="eastAsia"/>
              </w:rPr>
              <w:t>（需提供调频音频无线耳机一台作为测试样品，未提供的本项不得分。）</w:t>
            </w:r>
          </w:p>
        </w:tc>
        <w:tc>
          <w:tcPr>
            <w:tcW w:w="851" w:type="dxa"/>
            <w:vMerge w:val="restart"/>
            <w:shd w:val="clear" w:color="auto" w:fill="auto"/>
            <w:vAlign w:val="center"/>
          </w:tcPr>
          <w:p w:rsidR="004E132B" w:rsidRPr="005D5B38" w:rsidRDefault="004E132B" w:rsidP="004A1F1D">
            <w:pPr>
              <w:jc w:val="center"/>
              <w:rPr>
                <w:rFonts w:ascii="仿宋_GB2312" w:eastAsia="仿宋_GB2312"/>
              </w:rPr>
            </w:pPr>
            <w:r w:rsidRPr="005D5B38">
              <w:rPr>
                <w:rFonts w:ascii="仿宋_GB2312" w:eastAsia="仿宋_GB2312" w:hint="eastAsia"/>
              </w:rPr>
              <w:t>25</w:t>
            </w:r>
          </w:p>
        </w:tc>
        <w:tc>
          <w:tcPr>
            <w:tcW w:w="4586" w:type="dxa"/>
            <w:shd w:val="clear" w:color="auto" w:fill="auto"/>
          </w:tcPr>
          <w:p w:rsidR="004E132B" w:rsidRPr="005D5B38" w:rsidRDefault="004E132B" w:rsidP="00DE66D4">
            <w:pPr>
              <w:rPr>
                <w:rFonts w:ascii="仿宋_GB2312" w:eastAsia="仿宋_GB2312"/>
              </w:rPr>
            </w:pPr>
            <w:r w:rsidRPr="005D5B38">
              <w:rPr>
                <w:rFonts w:ascii="仿宋_GB2312" w:eastAsia="仿宋_GB2312" w:hint="eastAsia"/>
              </w:rPr>
              <w:t>调频信号稳定，不串台，音质清晰</w:t>
            </w:r>
            <w:r w:rsidR="005B3262" w:rsidRPr="005D5B38">
              <w:rPr>
                <w:rFonts w:ascii="仿宋_GB2312" w:eastAsia="仿宋_GB2312" w:hint="eastAsia"/>
              </w:rPr>
              <w:t xml:space="preserve"> </w:t>
            </w:r>
            <w:r w:rsidRPr="005D5B38">
              <w:rPr>
                <w:rFonts w:ascii="仿宋_GB2312" w:eastAsia="仿宋_GB2312" w:hint="eastAsia"/>
              </w:rPr>
              <w:t>25</w:t>
            </w:r>
          </w:p>
        </w:tc>
      </w:tr>
      <w:tr w:rsidR="004E132B" w:rsidRPr="005D5B38" w:rsidTr="004A1F1D">
        <w:tc>
          <w:tcPr>
            <w:tcW w:w="675" w:type="dxa"/>
            <w:vMerge/>
            <w:shd w:val="clear" w:color="auto" w:fill="auto"/>
          </w:tcPr>
          <w:p w:rsidR="004E132B" w:rsidRPr="005D5B38" w:rsidRDefault="004E132B" w:rsidP="004A1F1D">
            <w:pPr>
              <w:jc w:val="center"/>
              <w:rPr>
                <w:rFonts w:ascii="仿宋_GB2312" w:eastAsia="仿宋_GB2312"/>
              </w:rPr>
            </w:pPr>
          </w:p>
        </w:tc>
        <w:tc>
          <w:tcPr>
            <w:tcW w:w="2410" w:type="dxa"/>
            <w:vMerge/>
            <w:shd w:val="clear" w:color="auto" w:fill="auto"/>
          </w:tcPr>
          <w:p w:rsidR="004E132B" w:rsidRPr="005D5B38" w:rsidRDefault="004E132B" w:rsidP="004A1F1D">
            <w:pPr>
              <w:rPr>
                <w:rFonts w:ascii="仿宋_GB2312" w:eastAsia="仿宋_GB2312"/>
              </w:rPr>
            </w:pPr>
          </w:p>
        </w:tc>
        <w:tc>
          <w:tcPr>
            <w:tcW w:w="851" w:type="dxa"/>
            <w:vMerge/>
            <w:shd w:val="clear" w:color="auto" w:fill="auto"/>
          </w:tcPr>
          <w:p w:rsidR="004E132B" w:rsidRPr="005D5B38" w:rsidRDefault="004E132B" w:rsidP="004A1F1D">
            <w:pPr>
              <w:rPr>
                <w:rFonts w:ascii="仿宋_GB2312" w:eastAsia="仿宋_GB2312"/>
              </w:rPr>
            </w:pPr>
          </w:p>
        </w:tc>
        <w:tc>
          <w:tcPr>
            <w:tcW w:w="4586" w:type="dxa"/>
            <w:shd w:val="clear" w:color="auto" w:fill="auto"/>
          </w:tcPr>
          <w:p w:rsidR="004E132B" w:rsidRPr="005D5B38" w:rsidRDefault="004E132B" w:rsidP="00863633">
            <w:pPr>
              <w:rPr>
                <w:rFonts w:ascii="仿宋_GB2312" w:eastAsia="仿宋_GB2312"/>
              </w:rPr>
            </w:pPr>
            <w:r w:rsidRPr="005D5B38">
              <w:rPr>
                <w:rFonts w:ascii="仿宋_GB2312" w:eastAsia="仿宋_GB2312" w:hint="eastAsia"/>
              </w:rPr>
              <w:t>信号偶尔不稳定，偶尔串台，对所听内容影响不大   1</w:t>
            </w:r>
            <w:r w:rsidR="00863633" w:rsidRPr="005D5B38">
              <w:rPr>
                <w:rFonts w:ascii="仿宋_GB2312" w:eastAsia="仿宋_GB2312" w:hint="eastAsia"/>
              </w:rPr>
              <w:t>5</w:t>
            </w:r>
          </w:p>
        </w:tc>
      </w:tr>
      <w:tr w:rsidR="004E132B" w:rsidRPr="005D5B38" w:rsidTr="004A1F1D">
        <w:tc>
          <w:tcPr>
            <w:tcW w:w="675" w:type="dxa"/>
            <w:vMerge/>
            <w:shd w:val="clear" w:color="auto" w:fill="auto"/>
          </w:tcPr>
          <w:p w:rsidR="004E132B" w:rsidRPr="005D5B38" w:rsidRDefault="004E132B" w:rsidP="004A1F1D">
            <w:pPr>
              <w:jc w:val="center"/>
              <w:rPr>
                <w:rFonts w:ascii="仿宋_GB2312" w:eastAsia="仿宋_GB2312"/>
              </w:rPr>
            </w:pPr>
          </w:p>
        </w:tc>
        <w:tc>
          <w:tcPr>
            <w:tcW w:w="2410" w:type="dxa"/>
            <w:vMerge/>
            <w:shd w:val="clear" w:color="auto" w:fill="auto"/>
          </w:tcPr>
          <w:p w:rsidR="004E132B" w:rsidRPr="005D5B38" w:rsidRDefault="004E132B" w:rsidP="004A1F1D">
            <w:pPr>
              <w:rPr>
                <w:rFonts w:ascii="仿宋_GB2312" w:eastAsia="仿宋_GB2312"/>
              </w:rPr>
            </w:pPr>
          </w:p>
        </w:tc>
        <w:tc>
          <w:tcPr>
            <w:tcW w:w="851" w:type="dxa"/>
            <w:vMerge/>
            <w:shd w:val="clear" w:color="auto" w:fill="auto"/>
          </w:tcPr>
          <w:p w:rsidR="004E132B" w:rsidRPr="005D5B38" w:rsidRDefault="004E132B" w:rsidP="004A1F1D">
            <w:pPr>
              <w:rPr>
                <w:rFonts w:ascii="仿宋_GB2312" w:eastAsia="仿宋_GB2312"/>
              </w:rPr>
            </w:pPr>
          </w:p>
        </w:tc>
        <w:tc>
          <w:tcPr>
            <w:tcW w:w="4586" w:type="dxa"/>
            <w:shd w:val="clear" w:color="auto" w:fill="auto"/>
          </w:tcPr>
          <w:p w:rsidR="004E132B" w:rsidRPr="005D5B38" w:rsidRDefault="004E132B" w:rsidP="00DE66D4">
            <w:pPr>
              <w:rPr>
                <w:rFonts w:ascii="仿宋_GB2312" w:eastAsia="仿宋_GB2312"/>
              </w:rPr>
            </w:pPr>
            <w:r w:rsidRPr="005D5B38">
              <w:rPr>
                <w:rFonts w:ascii="仿宋_GB2312" w:eastAsia="仿宋_GB2312" w:hint="eastAsia"/>
              </w:rPr>
              <w:t xml:space="preserve">信号不稳定，跳频，有杂音，对所听内容影响较大 0分  </w:t>
            </w:r>
          </w:p>
        </w:tc>
      </w:tr>
      <w:tr w:rsidR="00A25DDD" w:rsidRPr="005D5B38" w:rsidTr="004A1F1D">
        <w:tc>
          <w:tcPr>
            <w:tcW w:w="675" w:type="dxa"/>
            <w:shd w:val="clear" w:color="auto" w:fill="auto"/>
          </w:tcPr>
          <w:p w:rsidR="00A25DDD" w:rsidRPr="005D5B38" w:rsidRDefault="00A25DDD" w:rsidP="004A1F1D">
            <w:pPr>
              <w:jc w:val="center"/>
              <w:rPr>
                <w:rFonts w:ascii="仿宋_GB2312" w:eastAsia="仿宋_GB2312"/>
              </w:rPr>
            </w:pPr>
          </w:p>
        </w:tc>
        <w:tc>
          <w:tcPr>
            <w:tcW w:w="2410"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合计</w:t>
            </w:r>
          </w:p>
        </w:tc>
        <w:tc>
          <w:tcPr>
            <w:tcW w:w="851" w:type="dxa"/>
            <w:shd w:val="clear" w:color="auto" w:fill="auto"/>
          </w:tcPr>
          <w:p w:rsidR="00A25DDD" w:rsidRPr="005D5B38" w:rsidRDefault="00A25DDD" w:rsidP="004A1F1D">
            <w:pPr>
              <w:jc w:val="center"/>
              <w:rPr>
                <w:rFonts w:ascii="仿宋_GB2312" w:eastAsia="仿宋_GB2312"/>
              </w:rPr>
            </w:pPr>
            <w:r w:rsidRPr="005D5B38">
              <w:rPr>
                <w:rFonts w:ascii="仿宋_GB2312" w:eastAsia="仿宋_GB2312" w:hint="eastAsia"/>
              </w:rPr>
              <w:t>50</w:t>
            </w:r>
          </w:p>
        </w:tc>
        <w:tc>
          <w:tcPr>
            <w:tcW w:w="4586" w:type="dxa"/>
            <w:shd w:val="clear" w:color="auto" w:fill="auto"/>
          </w:tcPr>
          <w:p w:rsidR="00A25DDD" w:rsidRPr="005D5B38" w:rsidRDefault="00A25DDD" w:rsidP="004A1F1D">
            <w:pPr>
              <w:rPr>
                <w:rFonts w:ascii="仿宋_GB2312" w:eastAsia="仿宋_GB2312"/>
              </w:rPr>
            </w:pPr>
          </w:p>
        </w:tc>
      </w:tr>
    </w:tbl>
    <w:p w:rsidR="001E6A2B" w:rsidRPr="005D5B38" w:rsidRDefault="001E6A2B" w:rsidP="00A25DDD">
      <w:pPr>
        <w:rPr>
          <w:rFonts w:ascii="仿宋_GB2312" w:eastAsia="仿宋_GB2312"/>
        </w:rPr>
      </w:pPr>
    </w:p>
    <w:p w:rsidR="00A25DDD" w:rsidRPr="005D5B38" w:rsidRDefault="00A25DDD" w:rsidP="00A25DDD">
      <w:pPr>
        <w:rPr>
          <w:rFonts w:ascii="仿宋_GB2312" w:eastAsia="仿宋_GB2312"/>
        </w:rPr>
      </w:pPr>
      <w:r w:rsidRPr="005D5B38">
        <w:rPr>
          <w:rFonts w:ascii="仿宋_GB2312" w:eastAsia="仿宋_GB2312" w:hint="eastAsia"/>
        </w:rPr>
        <w:t>二、商务评审表：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10"/>
        <w:gridCol w:w="851"/>
        <w:gridCol w:w="4586"/>
      </w:tblGrid>
      <w:tr w:rsidR="00A25DDD" w:rsidRPr="005D5B38" w:rsidTr="004A1F1D">
        <w:tc>
          <w:tcPr>
            <w:tcW w:w="675"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序号</w:t>
            </w:r>
          </w:p>
        </w:tc>
        <w:tc>
          <w:tcPr>
            <w:tcW w:w="2410"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评审项目</w:t>
            </w:r>
          </w:p>
        </w:tc>
        <w:tc>
          <w:tcPr>
            <w:tcW w:w="851"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分值</w:t>
            </w:r>
          </w:p>
        </w:tc>
        <w:tc>
          <w:tcPr>
            <w:tcW w:w="4586"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评审标准</w:t>
            </w:r>
          </w:p>
        </w:tc>
      </w:tr>
      <w:tr w:rsidR="00A25DDD" w:rsidRPr="005D5B38" w:rsidTr="004A1F1D">
        <w:trPr>
          <w:trHeight w:val="1278"/>
        </w:trPr>
        <w:tc>
          <w:tcPr>
            <w:tcW w:w="675"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1</w:t>
            </w:r>
          </w:p>
        </w:tc>
        <w:tc>
          <w:tcPr>
            <w:tcW w:w="2410"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商务条款响应程度</w:t>
            </w:r>
          </w:p>
        </w:tc>
        <w:tc>
          <w:tcPr>
            <w:tcW w:w="851" w:type="dxa"/>
            <w:shd w:val="clear" w:color="auto" w:fill="auto"/>
            <w:vAlign w:val="center"/>
          </w:tcPr>
          <w:p w:rsidR="00A25DDD" w:rsidRPr="005D5B38" w:rsidRDefault="00186969" w:rsidP="004A1F1D">
            <w:pPr>
              <w:jc w:val="center"/>
              <w:rPr>
                <w:rFonts w:ascii="仿宋_GB2312" w:eastAsia="仿宋_GB2312"/>
              </w:rPr>
            </w:pPr>
            <w:r w:rsidRPr="005D5B38">
              <w:rPr>
                <w:rFonts w:ascii="仿宋_GB2312" w:eastAsia="仿宋_GB2312" w:hint="eastAsia"/>
              </w:rPr>
              <w:t>3</w:t>
            </w:r>
          </w:p>
        </w:tc>
        <w:tc>
          <w:tcPr>
            <w:tcW w:w="4586" w:type="dxa"/>
            <w:shd w:val="clear" w:color="auto" w:fill="auto"/>
          </w:tcPr>
          <w:p w:rsidR="00186969" w:rsidRPr="005D5B38" w:rsidRDefault="00186969" w:rsidP="00186969">
            <w:pPr>
              <w:autoSpaceDE w:val="0"/>
              <w:autoSpaceDN w:val="0"/>
              <w:adjustRightInd w:val="0"/>
              <w:jc w:val="left"/>
              <w:rPr>
                <w:rFonts w:ascii="仿宋_GB2312" w:eastAsia="仿宋_GB2312"/>
              </w:rPr>
            </w:pPr>
            <w:r w:rsidRPr="005D5B38">
              <w:rPr>
                <w:rFonts w:ascii="仿宋_GB2312" w:eastAsia="仿宋_GB2312" w:hint="eastAsia"/>
              </w:rPr>
              <w:t>优于招标文件的要求得3 分</w:t>
            </w:r>
          </w:p>
          <w:p w:rsidR="00186969" w:rsidRPr="005D5B38" w:rsidRDefault="00186969" w:rsidP="00186969">
            <w:pPr>
              <w:autoSpaceDE w:val="0"/>
              <w:autoSpaceDN w:val="0"/>
              <w:adjustRightInd w:val="0"/>
              <w:jc w:val="left"/>
              <w:rPr>
                <w:rFonts w:ascii="仿宋_GB2312" w:eastAsia="仿宋_GB2312"/>
              </w:rPr>
            </w:pPr>
            <w:r w:rsidRPr="005D5B38">
              <w:rPr>
                <w:rFonts w:ascii="仿宋_GB2312" w:eastAsia="仿宋_GB2312" w:hint="eastAsia"/>
              </w:rPr>
              <w:t>满足招标文件的要求得2 分</w:t>
            </w:r>
          </w:p>
          <w:p w:rsidR="00A25DDD" w:rsidRPr="005D5B38" w:rsidRDefault="00186969" w:rsidP="00C71A2D">
            <w:pPr>
              <w:spacing w:line="360" w:lineRule="auto"/>
              <w:ind w:firstLineChars="200" w:firstLine="420"/>
              <w:rPr>
                <w:rFonts w:ascii="仿宋_GB2312" w:eastAsia="仿宋_GB2312"/>
              </w:rPr>
            </w:pPr>
            <w:r w:rsidRPr="005D5B38">
              <w:rPr>
                <w:rFonts w:ascii="仿宋_GB2312" w:eastAsia="仿宋_GB2312" w:hint="eastAsia"/>
              </w:rPr>
              <w:t>不完全满足</w:t>
            </w:r>
            <w:r w:rsidRPr="005D5B38">
              <w:rPr>
                <w:rFonts w:ascii="仿宋_GB2312" w:eastAsia="仿宋_GB2312" w:hAnsi="仿宋" w:hint="eastAsia"/>
                <w:sz w:val="24"/>
              </w:rPr>
              <w:t>招标文件</w:t>
            </w:r>
            <w:r w:rsidRPr="005D5B38">
              <w:rPr>
                <w:rFonts w:ascii="仿宋_GB2312" w:eastAsia="仿宋_GB2312" w:hint="eastAsia"/>
              </w:rPr>
              <w:t>的要求得0 分</w:t>
            </w:r>
          </w:p>
        </w:tc>
      </w:tr>
      <w:tr w:rsidR="00A25DDD" w:rsidRPr="005D5B38" w:rsidTr="004A1F1D">
        <w:tc>
          <w:tcPr>
            <w:tcW w:w="675"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2</w:t>
            </w:r>
          </w:p>
        </w:tc>
        <w:tc>
          <w:tcPr>
            <w:tcW w:w="2410"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同类项目业绩</w:t>
            </w:r>
          </w:p>
        </w:tc>
        <w:tc>
          <w:tcPr>
            <w:tcW w:w="851" w:type="dxa"/>
            <w:shd w:val="clear" w:color="auto" w:fill="auto"/>
            <w:vAlign w:val="center"/>
          </w:tcPr>
          <w:p w:rsidR="00A25DDD" w:rsidRPr="005D5B38" w:rsidRDefault="00EF5DA6" w:rsidP="004A1F1D">
            <w:pPr>
              <w:jc w:val="center"/>
              <w:rPr>
                <w:rFonts w:ascii="仿宋_GB2312" w:eastAsia="仿宋_GB2312"/>
              </w:rPr>
            </w:pPr>
            <w:r w:rsidRPr="005D5B38">
              <w:rPr>
                <w:rFonts w:ascii="仿宋_GB2312" w:eastAsia="仿宋_GB2312" w:hint="eastAsia"/>
              </w:rPr>
              <w:t>2</w:t>
            </w:r>
          </w:p>
        </w:tc>
        <w:tc>
          <w:tcPr>
            <w:tcW w:w="4586" w:type="dxa"/>
            <w:shd w:val="clear" w:color="auto" w:fill="auto"/>
          </w:tcPr>
          <w:p w:rsidR="00A25DDD" w:rsidRPr="005D5B38" w:rsidRDefault="00A25DDD" w:rsidP="004A1F1D">
            <w:pPr>
              <w:spacing w:line="276" w:lineRule="auto"/>
              <w:rPr>
                <w:rFonts w:ascii="仿宋_GB2312" w:eastAsia="仿宋_GB2312" w:hAnsi="宋体"/>
                <w:szCs w:val="21"/>
              </w:rPr>
            </w:pPr>
            <w:r w:rsidRPr="005D5B38">
              <w:rPr>
                <w:rFonts w:ascii="仿宋_GB2312" w:eastAsia="仿宋_GB2312" w:hint="eastAsia"/>
              </w:rPr>
              <w:t>报价</w:t>
            </w:r>
            <w:r w:rsidRPr="005D5B38">
              <w:rPr>
                <w:rFonts w:ascii="仿宋_GB2312" w:eastAsia="仿宋_GB2312" w:hAnsi="宋体" w:hint="eastAsia"/>
                <w:szCs w:val="21"/>
              </w:rPr>
              <w:t>人提供201</w:t>
            </w:r>
            <w:r w:rsidR="00EF5DA6" w:rsidRPr="005D5B38">
              <w:rPr>
                <w:rFonts w:ascii="仿宋_GB2312" w:eastAsia="仿宋_GB2312" w:hAnsi="宋体" w:hint="eastAsia"/>
                <w:szCs w:val="21"/>
              </w:rPr>
              <w:t>6</w:t>
            </w:r>
            <w:r w:rsidRPr="005D5B38">
              <w:rPr>
                <w:rFonts w:ascii="仿宋_GB2312" w:eastAsia="仿宋_GB2312" w:hAnsi="宋体" w:hint="eastAsia"/>
                <w:szCs w:val="21"/>
              </w:rPr>
              <w:t>年-2017年完成的</w:t>
            </w:r>
            <w:r w:rsidR="000B0B53" w:rsidRPr="005D5B38">
              <w:rPr>
                <w:rFonts w:ascii="仿宋_GB2312" w:eastAsia="仿宋_GB2312" w:hAnsi="宋体" w:hint="eastAsia"/>
                <w:szCs w:val="21"/>
              </w:rPr>
              <w:t>同类</w:t>
            </w:r>
            <w:r w:rsidRPr="005D5B38">
              <w:rPr>
                <w:rFonts w:ascii="仿宋_GB2312" w:eastAsia="仿宋_GB2312" w:hAnsi="宋体" w:hint="eastAsia"/>
                <w:szCs w:val="21"/>
              </w:rPr>
              <w:t>合同业绩（以合同签订时间为准），每提供1个得1分，最高得</w:t>
            </w:r>
            <w:r w:rsidR="00EF5DA6" w:rsidRPr="005D5B38">
              <w:rPr>
                <w:rFonts w:ascii="仿宋_GB2312" w:eastAsia="仿宋_GB2312" w:hAnsi="宋体" w:hint="eastAsia"/>
                <w:szCs w:val="21"/>
              </w:rPr>
              <w:t>2</w:t>
            </w:r>
            <w:r w:rsidRPr="005D5B38">
              <w:rPr>
                <w:rFonts w:ascii="仿宋_GB2312" w:eastAsia="仿宋_GB2312" w:hAnsi="宋体" w:hint="eastAsia"/>
                <w:szCs w:val="21"/>
              </w:rPr>
              <w:t>分。</w:t>
            </w:r>
          </w:p>
          <w:p w:rsidR="00A25DDD" w:rsidRPr="005D5B38" w:rsidRDefault="00A25DDD" w:rsidP="004A1F1D">
            <w:pPr>
              <w:autoSpaceDE w:val="0"/>
              <w:autoSpaceDN w:val="0"/>
              <w:adjustRightInd w:val="0"/>
              <w:jc w:val="left"/>
              <w:rPr>
                <w:rFonts w:ascii="仿宋_GB2312" w:eastAsia="仿宋_GB2312"/>
              </w:rPr>
            </w:pPr>
            <w:r w:rsidRPr="005D5B38">
              <w:rPr>
                <w:rFonts w:ascii="仿宋_GB2312" w:eastAsia="仿宋_GB2312" w:hAnsi="宋体" w:hint="eastAsia"/>
                <w:szCs w:val="21"/>
              </w:rPr>
              <w:t>（以合同复印件为准，未提供不得分。）</w:t>
            </w:r>
          </w:p>
        </w:tc>
      </w:tr>
      <w:tr w:rsidR="00A25DDD" w:rsidRPr="005D5B38" w:rsidTr="004A1F1D">
        <w:tc>
          <w:tcPr>
            <w:tcW w:w="675"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3</w:t>
            </w:r>
          </w:p>
        </w:tc>
        <w:tc>
          <w:tcPr>
            <w:tcW w:w="2410"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Ansi="宋体" w:hint="eastAsia"/>
                <w:szCs w:val="21"/>
              </w:rPr>
              <w:t>售后服务能力</w:t>
            </w:r>
          </w:p>
        </w:tc>
        <w:tc>
          <w:tcPr>
            <w:tcW w:w="851" w:type="dxa"/>
            <w:shd w:val="clear" w:color="auto" w:fill="auto"/>
            <w:vAlign w:val="center"/>
          </w:tcPr>
          <w:p w:rsidR="00A25DDD" w:rsidRPr="005D5B38" w:rsidDel="008B2BD5" w:rsidRDefault="00EF5DA6" w:rsidP="004A1F1D">
            <w:pPr>
              <w:jc w:val="center"/>
              <w:rPr>
                <w:rFonts w:ascii="仿宋_GB2312" w:eastAsia="仿宋_GB2312"/>
              </w:rPr>
            </w:pPr>
            <w:r w:rsidRPr="005D5B38">
              <w:rPr>
                <w:rFonts w:ascii="仿宋_GB2312" w:eastAsia="仿宋_GB2312" w:hint="eastAsia"/>
              </w:rPr>
              <w:t>2</w:t>
            </w:r>
          </w:p>
        </w:tc>
        <w:tc>
          <w:tcPr>
            <w:tcW w:w="4586" w:type="dxa"/>
            <w:shd w:val="clear" w:color="auto" w:fill="auto"/>
          </w:tcPr>
          <w:p w:rsidR="00A25DDD" w:rsidRPr="005D5B38" w:rsidRDefault="00A25DDD" w:rsidP="004A1F1D">
            <w:pPr>
              <w:spacing w:line="276" w:lineRule="auto"/>
              <w:rPr>
                <w:rFonts w:ascii="仿宋_GB2312" w:eastAsia="仿宋_GB2312" w:hAnsi="宋体" w:cs="宋体"/>
                <w:szCs w:val="21"/>
              </w:rPr>
            </w:pPr>
            <w:r w:rsidRPr="005D5B38">
              <w:rPr>
                <w:rFonts w:ascii="仿宋_GB2312" w:eastAsia="仿宋_GB2312" w:hAnsi="宋体" w:hint="eastAsia"/>
                <w:szCs w:val="21"/>
              </w:rPr>
              <w:t>1.</w:t>
            </w:r>
            <w:r w:rsidRPr="005D5B38">
              <w:rPr>
                <w:rFonts w:ascii="仿宋_GB2312" w:eastAsia="仿宋_GB2312" w:hAnsi="宋体" w:cs="宋体" w:hint="eastAsia"/>
                <w:szCs w:val="21"/>
              </w:rPr>
              <w:t xml:space="preserve"> 报价人自身拥有配送车辆，并使用自有车辆进行配送的，得</w:t>
            </w:r>
            <w:r w:rsidR="00EF5DA6" w:rsidRPr="005D5B38">
              <w:rPr>
                <w:rFonts w:ascii="仿宋_GB2312" w:eastAsia="仿宋_GB2312" w:hAnsi="宋体" w:cs="宋体" w:hint="eastAsia"/>
                <w:szCs w:val="21"/>
              </w:rPr>
              <w:t>1</w:t>
            </w:r>
            <w:r w:rsidRPr="005D5B38">
              <w:rPr>
                <w:rFonts w:ascii="仿宋_GB2312" w:eastAsia="仿宋_GB2312" w:hAnsi="宋体" w:cs="宋体" w:hint="eastAsia"/>
                <w:szCs w:val="21"/>
              </w:rPr>
              <w:t>分。</w:t>
            </w:r>
          </w:p>
          <w:p w:rsidR="00A25DDD" w:rsidRPr="005D5B38" w:rsidRDefault="00A25DDD" w:rsidP="004A1F1D">
            <w:pPr>
              <w:spacing w:line="276" w:lineRule="auto"/>
              <w:rPr>
                <w:rFonts w:ascii="仿宋_GB2312" w:eastAsia="仿宋_GB2312" w:hAnsi="宋体"/>
                <w:szCs w:val="21"/>
              </w:rPr>
            </w:pPr>
            <w:r w:rsidRPr="005D5B38">
              <w:rPr>
                <w:rFonts w:ascii="仿宋_GB2312" w:eastAsia="仿宋_GB2312" w:hAnsi="宋体" w:cs="宋体" w:hint="eastAsia"/>
                <w:szCs w:val="21"/>
              </w:rPr>
              <w:t>（提供车辆行驶证复印件，未提供不得分。）</w:t>
            </w:r>
          </w:p>
          <w:p w:rsidR="00A25DDD" w:rsidRPr="005D5B38" w:rsidRDefault="00A25DDD" w:rsidP="004A1F1D">
            <w:pPr>
              <w:spacing w:line="276" w:lineRule="auto"/>
              <w:rPr>
                <w:rFonts w:ascii="仿宋_GB2312" w:eastAsia="仿宋_GB2312" w:hAnsi="宋体"/>
                <w:szCs w:val="21"/>
              </w:rPr>
            </w:pPr>
            <w:r w:rsidRPr="005D5B38">
              <w:rPr>
                <w:rFonts w:ascii="仿宋_GB2312" w:eastAsia="仿宋_GB2312" w:hAnsi="宋体" w:hint="eastAsia"/>
                <w:szCs w:val="21"/>
              </w:rPr>
              <w:t>2.报价人在项目所在地设有售后服务点的，得</w:t>
            </w:r>
            <w:r w:rsidR="00EF5DA6" w:rsidRPr="005D5B38">
              <w:rPr>
                <w:rFonts w:ascii="仿宋_GB2312" w:eastAsia="仿宋_GB2312" w:hAnsi="宋体" w:hint="eastAsia"/>
                <w:szCs w:val="21"/>
              </w:rPr>
              <w:t>1</w:t>
            </w:r>
            <w:r w:rsidRPr="005D5B38">
              <w:rPr>
                <w:rFonts w:ascii="仿宋_GB2312" w:eastAsia="仿宋_GB2312" w:hAnsi="宋体" w:hint="eastAsia"/>
                <w:szCs w:val="21"/>
              </w:rPr>
              <w:t>分；在项目所在省设有售后服务点的，得</w:t>
            </w:r>
            <w:r w:rsidR="00EF5DA6" w:rsidRPr="005D5B38">
              <w:rPr>
                <w:rFonts w:ascii="仿宋_GB2312" w:eastAsia="仿宋_GB2312" w:hAnsi="宋体" w:hint="eastAsia"/>
                <w:szCs w:val="21"/>
              </w:rPr>
              <w:t>0.5</w:t>
            </w:r>
            <w:r w:rsidRPr="005D5B38">
              <w:rPr>
                <w:rFonts w:ascii="仿宋_GB2312" w:eastAsia="仿宋_GB2312" w:hAnsi="宋体" w:hint="eastAsia"/>
                <w:szCs w:val="21"/>
              </w:rPr>
              <w:t>分；在项目所在省外设有售后服务点的，得0分。</w:t>
            </w:r>
          </w:p>
          <w:p w:rsidR="00A25DDD" w:rsidRPr="005D5B38" w:rsidDel="008B2BD5" w:rsidRDefault="00A25DDD" w:rsidP="004A1F1D">
            <w:pPr>
              <w:spacing w:line="276" w:lineRule="auto"/>
              <w:rPr>
                <w:rFonts w:ascii="仿宋_GB2312" w:eastAsia="仿宋_GB2312"/>
              </w:rPr>
            </w:pPr>
            <w:r w:rsidRPr="005D5B38">
              <w:rPr>
                <w:rFonts w:ascii="仿宋_GB2312" w:eastAsia="仿宋_GB2312" w:hAnsi="宋体" w:hint="eastAsia"/>
                <w:szCs w:val="21"/>
              </w:rPr>
              <w:t>（以营业执照或租赁合同或产权证明复印件为准，不提供不得分）</w:t>
            </w:r>
          </w:p>
        </w:tc>
      </w:tr>
      <w:tr w:rsidR="00186969" w:rsidRPr="005D5B38" w:rsidTr="00EF2D0A">
        <w:tc>
          <w:tcPr>
            <w:tcW w:w="675" w:type="dxa"/>
            <w:shd w:val="clear" w:color="auto" w:fill="auto"/>
          </w:tcPr>
          <w:p w:rsidR="00186969" w:rsidRPr="005D5B38" w:rsidRDefault="00186969" w:rsidP="00DE66D4">
            <w:pPr>
              <w:jc w:val="center"/>
              <w:rPr>
                <w:rFonts w:ascii="仿宋_GB2312" w:eastAsia="仿宋_GB2312"/>
              </w:rPr>
            </w:pPr>
            <w:r w:rsidRPr="005D5B38">
              <w:rPr>
                <w:rFonts w:ascii="仿宋_GB2312" w:eastAsia="仿宋_GB2312" w:hint="eastAsia"/>
              </w:rPr>
              <w:t>4</w:t>
            </w:r>
          </w:p>
        </w:tc>
        <w:tc>
          <w:tcPr>
            <w:tcW w:w="2410" w:type="dxa"/>
            <w:shd w:val="clear" w:color="auto" w:fill="auto"/>
          </w:tcPr>
          <w:p w:rsidR="00186969" w:rsidRPr="005D5B38" w:rsidRDefault="00186969" w:rsidP="00DE66D4">
            <w:pPr>
              <w:jc w:val="center"/>
              <w:rPr>
                <w:rFonts w:ascii="仿宋_GB2312" w:eastAsia="仿宋_GB2312"/>
              </w:rPr>
            </w:pPr>
            <w:r w:rsidRPr="005D5B38">
              <w:rPr>
                <w:rFonts w:ascii="仿宋_GB2312" w:eastAsia="仿宋_GB2312" w:hint="eastAsia"/>
              </w:rPr>
              <w:t>管理体系认证</w:t>
            </w:r>
          </w:p>
        </w:tc>
        <w:tc>
          <w:tcPr>
            <w:tcW w:w="851" w:type="dxa"/>
            <w:shd w:val="clear" w:color="auto" w:fill="auto"/>
            <w:vAlign w:val="center"/>
          </w:tcPr>
          <w:p w:rsidR="00186969" w:rsidRPr="005D5B38" w:rsidRDefault="00186969" w:rsidP="00DE66D4">
            <w:pPr>
              <w:jc w:val="center"/>
              <w:rPr>
                <w:rFonts w:ascii="仿宋_GB2312" w:eastAsia="仿宋_GB2312"/>
              </w:rPr>
            </w:pPr>
            <w:r w:rsidRPr="005D5B38">
              <w:rPr>
                <w:rFonts w:ascii="仿宋_GB2312" w:eastAsia="仿宋_GB2312" w:hint="eastAsia"/>
              </w:rPr>
              <w:t>3</w:t>
            </w:r>
          </w:p>
        </w:tc>
        <w:tc>
          <w:tcPr>
            <w:tcW w:w="4586" w:type="dxa"/>
            <w:shd w:val="clear" w:color="auto" w:fill="auto"/>
          </w:tcPr>
          <w:p w:rsidR="00186969" w:rsidRPr="005D5B38" w:rsidRDefault="00186969" w:rsidP="00DE66D4">
            <w:pPr>
              <w:autoSpaceDE w:val="0"/>
              <w:autoSpaceDN w:val="0"/>
              <w:adjustRightInd w:val="0"/>
              <w:jc w:val="left"/>
              <w:rPr>
                <w:rFonts w:ascii="仿宋_GB2312" w:eastAsia="仿宋_GB2312"/>
              </w:rPr>
            </w:pPr>
            <w:r w:rsidRPr="005D5B38">
              <w:rPr>
                <w:rFonts w:ascii="仿宋_GB2312" w:eastAsia="仿宋_GB2312" w:hint="eastAsia"/>
              </w:rPr>
              <w:t>ISO9001 质量管理体系、ISO14001 环境体系认</w:t>
            </w:r>
          </w:p>
          <w:p w:rsidR="00186969" w:rsidRPr="005D5B38" w:rsidRDefault="00186969" w:rsidP="00DE66D4">
            <w:pPr>
              <w:autoSpaceDE w:val="0"/>
              <w:autoSpaceDN w:val="0"/>
              <w:adjustRightInd w:val="0"/>
              <w:jc w:val="left"/>
              <w:rPr>
                <w:rFonts w:ascii="仿宋_GB2312" w:eastAsia="仿宋_GB2312"/>
              </w:rPr>
            </w:pPr>
            <w:r w:rsidRPr="005D5B38">
              <w:rPr>
                <w:rFonts w:ascii="仿宋_GB2312" w:eastAsia="仿宋_GB2312" w:hint="eastAsia"/>
              </w:rPr>
              <w:t>证、OHSAS18001 或GB/T28001 职业健康安全管</w:t>
            </w:r>
          </w:p>
          <w:p w:rsidR="00186969" w:rsidRPr="005D5B38" w:rsidRDefault="00186969" w:rsidP="00186969">
            <w:pPr>
              <w:rPr>
                <w:rFonts w:ascii="仿宋_GB2312" w:eastAsia="仿宋_GB2312"/>
              </w:rPr>
            </w:pPr>
            <w:r w:rsidRPr="005D5B38">
              <w:rPr>
                <w:rFonts w:ascii="仿宋_GB2312" w:eastAsia="仿宋_GB2312" w:hint="eastAsia"/>
              </w:rPr>
              <w:t>理体系认证。每一项得1 分,满分得3 分。</w:t>
            </w:r>
          </w:p>
        </w:tc>
      </w:tr>
      <w:tr w:rsidR="00A25DDD" w:rsidRPr="005D5B38" w:rsidTr="004A1F1D">
        <w:tc>
          <w:tcPr>
            <w:tcW w:w="675" w:type="dxa"/>
            <w:shd w:val="clear" w:color="auto" w:fill="auto"/>
          </w:tcPr>
          <w:p w:rsidR="00A25DDD" w:rsidRPr="005D5B38" w:rsidRDefault="00A25DDD" w:rsidP="004A1F1D">
            <w:pPr>
              <w:jc w:val="center"/>
              <w:rPr>
                <w:rFonts w:ascii="仿宋_GB2312" w:eastAsia="仿宋_GB2312"/>
              </w:rPr>
            </w:pPr>
          </w:p>
        </w:tc>
        <w:tc>
          <w:tcPr>
            <w:tcW w:w="2410" w:type="dxa"/>
            <w:shd w:val="clear" w:color="auto" w:fill="auto"/>
          </w:tcPr>
          <w:p w:rsidR="00A25DDD" w:rsidRPr="005D5B38" w:rsidRDefault="00A25DDD" w:rsidP="004A1F1D">
            <w:pPr>
              <w:rPr>
                <w:rFonts w:ascii="仿宋_GB2312" w:eastAsia="仿宋_GB2312"/>
              </w:rPr>
            </w:pPr>
            <w:r w:rsidRPr="005D5B38">
              <w:rPr>
                <w:rFonts w:ascii="仿宋_GB2312" w:eastAsia="仿宋_GB2312" w:hint="eastAsia"/>
              </w:rPr>
              <w:t>合计</w:t>
            </w:r>
          </w:p>
        </w:tc>
        <w:tc>
          <w:tcPr>
            <w:tcW w:w="851" w:type="dxa"/>
            <w:shd w:val="clear" w:color="auto" w:fill="auto"/>
            <w:vAlign w:val="center"/>
          </w:tcPr>
          <w:p w:rsidR="00A25DDD" w:rsidRPr="005D5B38" w:rsidRDefault="00A25DDD" w:rsidP="00EF5DA6">
            <w:pPr>
              <w:jc w:val="center"/>
              <w:rPr>
                <w:rFonts w:ascii="仿宋_GB2312" w:eastAsia="仿宋_GB2312"/>
              </w:rPr>
            </w:pPr>
            <w:r w:rsidRPr="005D5B38">
              <w:rPr>
                <w:rFonts w:ascii="仿宋_GB2312" w:eastAsia="仿宋_GB2312" w:hint="eastAsia"/>
              </w:rPr>
              <w:t>1</w:t>
            </w:r>
            <w:r w:rsidR="00EF5DA6" w:rsidRPr="005D5B38">
              <w:rPr>
                <w:rFonts w:ascii="仿宋_GB2312" w:eastAsia="仿宋_GB2312" w:hint="eastAsia"/>
              </w:rPr>
              <w:t>0</w:t>
            </w:r>
          </w:p>
        </w:tc>
        <w:tc>
          <w:tcPr>
            <w:tcW w:w="4586" w:type="dxa"/>
            <w:shd w:val="clear" w:color="auto" w:fill="auto"/>
          </w:tcPr>
          <w:p w:rsidR="00A25DDD" w:rsidRPr="005D5B38" w:rsidRDefault="00A25DDD" w:rsidP="004A1F1D">
            <w:pPr>
              <w:rPr>
                <w:rFonts w:ascii="仿宋_GB2312" w:eastAsia="仿宋_GB2312"/>
              </w:rPr>
            </w:pPr>
          </w:p>
        </w:tc>
      </w:tr>
    </w:tbl>
    <w:p w:rsidR="00326244" w:rsidRPr="005D5B38" w:rsidRDefault="00326244" w:rsidP="00A25DDD">
      <w:pPr>
        <w:rPr>
          <w:rFonts w:ascii="仿宋_GB2312" w:eastAsia="仿宋_GB2312"/>
        </w:rPr>
      </w:pPr>
    </w:p>
    <w:p w:rsidR="00A25DDD" w:rsidRPr="005D5B38" w:rsidRDefault="00A25DDD" w:rsidP="00A25DDD">
      <w:pPr>
        <w:rPr>
          <w:rFonts w:ascii="仿宋_GB2312" w:eastAsia="仿宋_GB2312"/>
        </w:rPr>
      </w:pPr>
      <w:r w:rsidRPr="005D5B38">
        <w:rPr>
          <w:rFonts w:ascii="仿宋_GB2312" w:eastAsia="仿宋_GB2312" w:hint="eastAsia"/>
        </w:rPr>
        <w:lastRenderedPageBreak/>
        <w:t>三、价格评审表：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571"/>
      </w:tblGrid>
      <w:tr w:rsidR="00A25DDD" w:rsidRPr="005D5B38" w:rsidTr="004A1F1D">
        <w:tc>
          <w:tcPr>
            <w:tcW w:w="1951"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评分项目</w:t>
            </w:r>
          </w:p>
        </w:tc>
        <w:tc>
          <w:tcPr>
            <w:tcW w:w="6571"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评分标准</w:t>
            </w:r>
          </w:p>
        </w:tc>
      </w:tr>
      <w:tr w:rsidR="00A25DDD" w:rsidRPr="005D5B38" w:rsidTr="004A1F1D">
        <w:tc>
          <w:tcPr>
            <w:tcW w:w="1951" w:type="dxa"/>
            <w:shd w:val="clear" w:color="auto" w:fill="auto"/>
            <w:vAlign w:val="center"/>
          </w:tcPr>
          <w:p w:rsidR="00A25DDD" w:rsidRPr="005D5B38" w:rsidRDefault="00A25DDD" w:rsidP="004A1F1D">
            <w:pPr>
              <w:jc w:val="center"/>
              <w:rPr>
                <w:rFonts w:ascii="仿宋_GB2312" w:eastAsia="仿宋_GB2312"/>
              </w:rPr>
            </w:pPr>
            <w:r w:rsidRPr="005D5B38">
              <w:rPr>
                <w:rFonts w:ascii="仿宋_GB2312" w:eastAsia="仿宋_GB2312" w:hint="eastAsia"/>
              </w:rPr>
              <w:t>投标总价</w:t>
            </w:r>
          </w:p>
        </w:tc>
        <w:tc>
          <w:tcPr>
            <w:tcW w:w="6571" w:type="dxa"/>
            <w:shd w:val="clear" w:color="auto" w:fill="auto"/>
            <w:vAlign w:val="center"/>
          </w:tcPr>
          <w:p w:rsidR="00A25DDD" w:rsidRPr="005D5B38" w:rsidRDefault="00A25DDD" w:rsidP="00B252C8">
            <w:pPr>
              <w:jc w:val="center"/>
              <w:rPr>
                <w:rFonts w:ascii="仿宋_GB2312" w:eastAsia="仿宋_GB2312"/>
              </w:rPr>
            </w:pPr>
            <w:r w:rsidRPr="005D5B38">
              <w:rPr>
                <w:rFonts w:ascii="仿宋_GB2312" w:eastAsia="仿宋_GB2312" w:hint="eastAsia"/>
              </w:rPr>
              <w:t>投标报价得分=(评标基准价/投标报价) ×</w:t>
            </w:r>
            <w:r w:rsidR="00B252C8" w:rsidRPr="005D5B38">
              <w:rPr>
                <w:rFonts w:ascii="仿宋_GB2312" w:eastAsia="仿宋_GB2312" w:hint="eastAsia"/>
              </w:rPr>
              <w:t>40</w:t>
            </w:r>
          </w:p>
        </w:tc>
      </w:tr>
    </w:tbl>
    <w:p w:rsidR="00A25DDD" w:rsidRPr="005D5B38" w:rsidRDefault="00A25DDD" w:rsidP="00A25DDD">
      <w:pPr>
        <w:rPr>
          <w:rFonts w:ascii="仿宋_GB2312" w:eastAsia="仿宋_GB2312"/>
        </w:rPr>
      </w:pPr>
    </w:p>
    <w:p w:rsidR="00A25DDD" w:rsidRPr="005D5B38" w:rsidRDefault="00A25DDD" w:rsidP="00A25DDD">
      <w:pPr>
        <w:autoSpaceDE w:val="0"/>
        <w:autoSpaceDN w:val="0"/>
        <w:adjustRightInd w:val="0"/>
        <w:ind w:firstLineChars="200" w:firstLine="480"/>
        <w:jc w:val="left"/>
        <w:rPr>
          <w:rFonts w:ascii="仿宋_GB2312" w:eastAsia="仿宋_GB2312" w:cs="宋体"/>
          <w:kern w:val="0"/>
          <w:sz w:val="24"/>
        </w:rPr>
      </w:pPr>
      <w:r w:rsidRPr="005D5B38">
        <w:rPr>
          <w:rFonts w:ascii="仿宋_GB2312" w:eastAsia="仿宋_GB2312" w:cs="宋体" w:hint="eastAsia"/>
          <w:kern w:val="0"/>
          <w:sz w:val="24"/>
        </w:rPr>
        <w:t>价格分计算方法：满足招标文件要求且投标价格最低的单价总和（小型，微</w:t>
      </w:r>
    </w:p>
    <w:p w:rsidR="00A25DDD" w:rsidRPr="005D5B38" w:rsidRDefault="00A25DDD" w:rsidP="00A25DDD">
      <w:pPr>
        <w:autoSpaceDE w:val="0"/>
        <w:autoSpaceDN w:val="0"/>
        <w:adjustRightInd w:val="0"/>
        <w:jc w:val="left"/>
        <w:rPr>
          <w:rFonts w:ascii="仿宋_GB2312" w:eastAsia="仿宋_GB2312" w:cs="宋体"/>
          <w:kern w:val="0"/>
          <w:sz w:val="24"/>
        </w:rPr>
      </w:pPr>
      <w:r w:rsidRPr="005D5B38">
        <w:rPr>
          <w:rFonts w:ascii="仿宋_GB2312" w:eastAsia="仿宋_GB2312" w:cs="宋体" w:hint="eastAsia"/>
          <w:kern w:val="0"/>
          <w:sz w:val="24"/>
        </w:rPr>
        <w:t>型企业按折后价格为准）为评标基准价，其价格分为满分。其他投标人的价格分</w:t>
      </w:r>
    </w:p>
    <w:p w:rsidR="00A25DDD" w:rsidRPr="0093471F" w:rsidRDefault="00A25DDD" w:rsidP="00A25DDD">
      <w:pPr>
        <w:sectPr w:rsidR="00A25DDD" w:rsidRPr="0093471F" w:rsidSect="007A5BB1">
          <w:headerReference w:type="default" r:id="rId7"/>
          <w:footerReference w:type="even" r:id="rId8"/>
          <w:footerReference w:type="default" r:id="rId9"/>
          <w:pgSz w:w="11906" w:h="16838"/>
          <w:pgMar w:top="1701" w:right="1588" w:bottom="1701" w:left="1701" w:header="851" w:footer="992" w:gutter="0"/>
          <w:cols w:space="425"/>
          <w:docGrid w:type="linesAndChars" w:linePitch="312"/>
        </w:sectPr>
      </w:pPr>
      <w:r w:rsidRPr="005D5B38">
        <w:rPr>
          <w:rFonts w:ascii="仿宋_GB2312" w:eastAsia="仿宋_GB2312" w:cs="宋体" w:hint="eastAsia"/>
          <w:kern w:val="0"/>
          <w:sz w:val="24"/>
        </w:rPr>
        <w:t>统一按照下列公式计算：投标报价得分=(评标基准价／单价总和)×价格分</w:t>
      </w:r>
    </w:p>
    <w:p w:rsidR="002C15CC" w:rsidRPr="007A5BB1" w:rsidRDefault="00D63BEF" w:rsidP="005D5B38"/>
    <w:sectPr w:rsidR="002C15CC" w:rsidRPr="007A5BB1" w:rsidSect="00ED20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BEF" w:rsidRDefault="00D63BEF">
      <w:r>
        <w:separator/>
      </w:r>
    </w:p>
  </w:endnote>
  <w:endnote w:type="continuationSeparator" w:id="0">
    <w:p w:rsidR="00D63BEF" w:rsidRDefault="00D63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84" w:rsidRDefault="005A7B10">
    <w:pPr>
      <w:pStyle w:val="a4"/>
      <w:framePr w:wrap="around" w:vAnchor="text" w:hAnchor="margin" w:xAlign="center" w:y="1"/>
      <w:rPr>
        <w:rStyle w:val="a5"/>
      </w:rPr>
    </w:pPr>
    <w:r>
      <w:rPr>
        <w:rStyle w:val="a5"/>
      </w:rPr>
      <w:fldChar w:fldCharType="begin"/>
    </w:r>
    <w:r w:rsidR="00A25DDD">
      <w:rPr>
        <w:rStyle w:val="a5"/>
      </w:rPr>
      <w:instrText xml:space="preserve">PAGE  </w:instrText>
    </w:r>
    <w:r>
      <w:rPr>
        <w:rStyle w:val="a5"/>
      </w:rPr>
      <w:fldChar w:fldCharType="end"/>
    </w:r>
  </w:p>
  <w:p w:rsidR="00512684" w:rsidRDefault="00D63B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84" w:rsidRDefault="005A7B10">
    <w:pPr>
      <w:pStyle w:val="a4"/>
      <w:framePr w:wrap="around" w:vAnchor="text" w:hAnchor="margin" w:xAlign="center" w:y="1"/>
      <w:rPr>
        <w:rStyle w:val="a5"/>
      </w:rPr>
    </w:pPr>
    <w:r>
      <w:rPr>
        <w:rStyle w:val="a5"/>
      </w:rPr>
      <w:fldChar w:fldCharType="begin"/>
    </w:r>
    <w:r w:rsidR="00A25DDD">
      <w:rPr>
        <w:rStyle w:val="a5"/>
      </w:rPr>
      <w:instrText xml:space="preserve">PAGE  </w:instrText>
    </w:r>
    <w:r>
      <w:rPr>
        <w:rStyle w:val="a5"/>
      </w:rPr>
      <w:fldChar w:fldCharType="separate"/>
    </w:r>
    <w:r w:rsidR="00EB6CB0">
      <w:rPr>
        <w:rStyle w:val="a5"/>
        <w:noProof/>
      </w:rPr>
      <w:t>4</w:t>
    </w:r>
    <w:r>
      <w:rPr>
        <w:rStyle w:val="a5"/>
      </w:rPr>
      <w:fldChar w:fldCharType="end"/>
    </w:r>
  </w:p>
  <w:p w:rsidR="00512684" w:rsidRDefault="00D63B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BEF" w:rsidRDefault="00D63BEF">
      <w:r>
        <w:separator/>
      </w:r>
    </w:p>
  </w:footnote>
  <w:footnote w:type="continuationSeparator" w:id="0">
    <w:p w:rsidR="00D63BEF" w:rsidRDefault="00D63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84" w:rsidRDefault="00D63BEF" w:rsidP="00542DB3">
    <w:pPr>
      <w:pStyle w:val="a3"/>
      <w:pBdr>
        <w:bottom w:val="none" w:sz="0" w:space="0" w:color="auto"/>
      </w:pBdr>
      <w:ind w:leftChars="-342" w:left="-7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5ECF"/>
    <w:multiLevelType w:val="hybridMultilevel"/>
    <w:tmpl w:val="BF140748"/>
    <w:lvl w:ilvl="0" w:tplc="BBCE67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B131CB"/>
    <w:multiLevelType w:val="hybridMultilevel"/>
    <w:tmpl w:val="01C8CA32"/>
    <w:lvl w:ilvl="0" w:tplc="07DCC6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7FA1"/>
    <w:rsid w:val="00017690"/>
    <w:rsid w:val="000B0B53"/>
    <w:rsid w:val="000C6283"/>
    <w:rsid w:val="00115F7E"/>
    <w:rsid w:val="00157FA1"/>
    <w:rsid w:val="00186969"/>
    <w:rsid w:val="001A612E"/>
    <w:rsid w:val="001E6A2B"/>
    <w:rsid w:val="002918A4"/>
    <w:rsid w:val="00326244"/>
    <w:rsid w:val="00474934"/>
    <w:rsid w:val="0047531E"/>
    <w:rsid w:val="004E132B"/>
    <w:rsid w:val="00531ED5"/>
    <w:rsid w:val="005928E1"/>
    <w:rsid w:val="005A7B10"/>
    <w:rsid w:val="005B3262"/>
    <w:rsid w:val="005D5B38"/>
    <w:rsid w:val="00742916"/>
    <w:rsid w:val="007A5BB1"/>
    <w:rsid w:val="007F5657"/>
    <w:rsid w:val="0082578C"/>
    <w:rsid w:val="00863633"/>
    <w:rsid w:val="00894D3B"/>
    <w:rsid w:val="00966838"/>
    <w:rsid w:val="00996011"/>
    <w:rsid w:val="00A25DDD"/>
    <w:rsid w:val="00AA1B39"/>
    <w:rsid w:val="00B14B49"/>
    <w:rsid w:val="00B252C8"/>
    <w:rsid w:val="00C71A2D"/>
    <w:rsid w:val="00CD2536"/>
    <w:rsid w:val="00D63BEF"/>
    <w:rsid w:val="00DA3821"/>
    <w:rsid w:val="00EB5E57"/>
    <w:rsid w:val="00EB6CB0"/>
    <w:rsid w:val="00ED208B"/>
    <w:rsid w:val="00EF5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5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5DDD"/>
    <w:rPr>
      <w:rFonts w:ascii="Times New Roman" w:eastAsia="宋体" w:hAnsi="Times New Roman" w:cs="Times New Roman"/>
      <w:sz w:val="18"/>
      <w:szCs w:val="18"/>
    </w:rPr>
  </w:style>
  <w:style w:type="paragraph" w:styleId="a4">
    <w:name w:val="footer"/>
    <w:basedOn w:val="a"/>
    <w:link w:val="Char0"/>
    <w:rsid w:val="00A25DDD"/>
    <w:pPr>
      <w:tabs>
        <w:tab w:val="center" w:pos="4153"/>
        <w:tab w:val="right" w:pos="8306"/>
      </w:tabs>
      <w:snapToGrid w:val="0"/>
      <w:jc w:val="left"/>
    </w:pPr>
    <w:rPr>
      <w:sz w:val="18"/>
      <w:szCs w:val="18"/>
    </w:rPr>
  </w:style>
  <w:style w:type="character" w:customStyle="1" w:styleId="Char0">
    <w:name w:val="页脚 Char"/>
    <w:basedOn w:val="a0"/>
    <w:link w:val="a4"/>
    <w:rsid w:val="00A25DDD"/>
    <w:rPr>
      <w:rFonts w:ascii="Times New Roman" w:eastAsia="宋体" w:hAnsi="Times New Roman" w:cs="Times New Roman"/>
      <w:sz w:val="18"/>
      <w:szCs w:val="18"/>
    </w:rPr>
  </w:style>
  <w:style w:type="character" w:styleId="a5">
    <w:name w:val="page number"/>
    <w:basedOn w:val="a0"/>
    <w:rsid w:val="00A25DDD"/>
  </w:style>
  <w:style w:type="paragraph" w:styleId="a6">
    <w:name w:val="List Paragraph"/>
    <w:basedOn w:val="a"/>
    <w:uiPriority w:val="34"/>
    <w:qFormat/>
    <w:rsid w:val="00A25DDD"/>
    <w:pPr>
      <w:ind w:firstLineChars="200" w:firstLine="420"/>
    </w:pPr>
    <w:rPr>
      <w:rFonts w:ascii="Calibri" w:hAnsi="Calibri"/>
      <w:szCs w:val="22"/>
    </w:rPr>
  </w:style>
  <w:style w:type="character" w:styleId="a7">
    <w:name w:val="annotation reference"/>
    <w:rsid w:val="00A25DDD"/>
    <w:rPr>
      <w:sz w:val="21"/>
      <w:szCs w:val="21"/>
    </w:rPr>
  </w:style>
  <w:style w:type="paragraph" w:styleId="a8">
    <w:name w:val="annotation text"/>
    <w:basedOn w:val="a"/>
    <w:link w:val="Char1"/>
    <w:rsid w:val="00A25DDD"/>
    <w:pPr>
      <w:jc w:val="left"/>
    </w:pPr>
  </w:style>
  <w:style w:type="character" w:customStyle="1" w:styleId="Char1">
    <w:name w:val="批注文字 Char"/>
    <w:basedOn w:val="a0"/>
    <w:link w:val="a8"/>
    <w:rsid w:val="00A25DDD"/>
    <w:rPr>
      <w:rFonts w:ascii="Times New Roman" w:eastAsia="宋体" w:hAnsi="Times New Roman" w:cs="Times New Roman"/>
      <w:szCs w:val="24"/>
    </w:rPr>
  </w:style>
  <w:style w:type="paragraph" w:styleId="a9">
    <w:name w:val="Balloon Text"/>
    <w:basedOn w:val="a"/>
    <w:link w:val="Char2"/>
    <w:uiPriority w:val="99"/>
    <w:semiHidden/>
    <w:unhideWhenUsed/>
    <w:rsid w:val="00A25DDD"/>
    <w:rPr>
      <w:sz w:val="18"/>
      <w:szCs w:val="18"/>
    </w:rPr>
  </w:style>
  <w:style w:type="character" w:customStyle="1" w:styleId="Char2">
    <w:name w:val="批注框文本 Char"/>
    <w:basedOn w:val="a0"/>
    <w:link w:val="a9"/>
    <w:uiPriority w:val="99"/>
    <w:semiHidden/>
    <w:rsid w:val="00A25DD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25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5DDD"/>
    <w:rPr>
      <w:rFonts w:ascii="Times New Roman" w:eastAsia="宋体" w:hAnsi="Times New Roman" w:cs="Times New Roman"/>
      <w:sz w:val="18"/>
      <w:szCs w:val="18"/>
    </w:rPr>
  </w:style>
  <w:style w:type="paragraph" w:styleId="a4">
    <w:name w:val="footer"/>
    <w:basedOn w:val="a"/>
    <w:link w:val="Char0"/>
    <w:rsid w:val="00A25DDD"/>
    <w:pPr>
      <w:tabs>
        <w:tab w:val="center" w:pos="4153"/>
        <w:tab w:val="right" w:pos="8306"/>
      </w:tabs>
      <w:snapToGrid w:val="0"/>
      <w:jc w:val="left"/>
    </w:pPr>
    <w:rPr>
      <w:sz w:val="18"/>
      <w:szCs w:val="18"/>
    </w:rPr>
  </w:style>
  <w:style w:type="character" w:customStyle="1" w:styleId="Char0">
    <w:name w:val="页脚 Char"/>
    <w:basedOn w:val="a0"/>
    <w:link w:val="a4"/>
    <w:rsid w:val="00A25DDD"/>
    <w:rPr>
      <w:rFonts w:ascii="Times New Roman" w:eastAsia="宋体" w:hAnsi="Times New Roman" w:cs="Times New Roman"/>
      <w:sz w:val="18"/>
      <w:szCs w:val="18"/>
    </w:rPr>
  </w:style>
  <w:style w:type="character" w:styleId="a5">
    <w:name w:val="page number"/>
    <w:basedOn w:val="a0"/>
    <w:rsid w:val="00A25DDD"/>
  </w:style>
  <w:style w:type="paragraph" w:styleId="a6">
    <w:name w:val="List Paragraph"/>
    <w:basedOn w:val="a"/>
    <w:uiPriority w:val="34"/>
    <w:qFormat/>
    <w:rsid w:val="00A25DDD"/>
    <w:pPr>
      <w:ind w:firstLineChars="200" w:firstLine="420"/>
    </w:pPr>
    <w:rPr>
      <w:rFonts w:ascii="Calibri" w:hAnsi="Calibri"/>
      <w:szCs w:val="22"/>
    </w:rPr>
  </w:style>
  <w:style w:type="character" w:styleId="a7">
    <w:name w:val="annotation reference"/>
    <w:rsid w:val="00A25DDD"/>
    <w:rPr>
      <w:sz w:val="21"/>
      <w:szCs w:val="21"/>
    </w:rPr>
  </w:style>
  <w:style w:type="paragraph" w:styleId="a8">
    <w:name w:val="annotation text"/>
    <w:basedOn w:val="a"/>
    <w:link w:val="Char1"/>
    <w:rsid w:val="00A25DDD"/>
    <w:pPr>
      <w:jc w:val="left"/>
    </w:pPr>
  </w:style>
  <w:style w:type="character" w:customStyle="1" w:styleId="Char1">
    <w:name w:val="批注文字 Char"/>
    <w:basedOn w:val="a0"/>
    <w:link w:val="a8"/>
    <w:rsid w:val="00A25DDD"/>
    <w:rPr>
      <w:rFonts w:ascii="Times New Roman" w:eastAsia="宋体" w:hAnsi="Times New Roman" w:cs="Times New Roman"/>
      <w:szCs w:val="24"/>
    </w:rPr>
  </w:style>
  <w:style w:type="paragraph" w:styleId="a9">
    <w:name w:val="Balloon Text"/>
    <w:basedOn w:val="a"/>
    <w:link w:val="Char2"/>
    <w:uiPriority w:val="99"/>
    <w:semiHidden/>
    <w:unhideWhenUsed/>
    <w:rsid w:val="00A25DDD"/>
    <w:rPr>
      <w:sz w:val="18"/>
      <w:szCs w:val="18"/>
    </w:rPr>
  </w:style>
  <w:style w:type="character" w:customStyle="1" w:styleId="Char2">
    <w:name w:val="批注框文本 Char"/>
    <w:basedOn w:val="a0"/>
    <w:link w:val="a9"/>
    <w:uiPriority w:val="99"/>
    <w:semiHidden/>
    <w:rsid w:val="00A25D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马祈春</dc:creator>
  <cp:keywords/>
  <dc:description/>
  <cp:lastModifiedBy>岁卫星</cp:lastModifiedBy>
  <cp:revision>28</cp:revision>
  <dcterms:created xsi:type="dcterms:W3CDTF">2018-04-12T01:17:00Z</dcterms:created>
  <dcterms:modified xsi:type="dcterms:W3CDTF">2018-05-04T06:40:00Z</dcterms:modified>
</cp:coreProperties>
</file>