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11E" w:rsidRDefault="00FE49BF">
      <w:pPr>
        <w:jc w:val="center"/>
        <w:rPr>
          <w:b/>
          <w:sz w:val="32"/>
          <w:szCs w:val="28"/>
        </w:rPr>
      </w:pPr>
      <w:r>
        <w:rPr>
          <w:rFonts w:hint="eastAsia"/>
          <w:b/>
          <w:sz w:val="32"/>
          <w:szCs w:val="28"/>
        </w:rPr>
        <w:t>家</w:t>
      </w:r>
      <w:r>
        <w:rPr>
          <w:rFonts w:hint="eastAsia"/>
          <w:b/>
          <w:sz w:val="32"/>
          <w:szCs w:val="28"/>
        </w:rPr>
        <w:t xml:space="preserve"> </w:t>
      </w:r>
      <w:r>
        <w:rPr>
          <w:rFonts w:hint="eastAsia"/>
          <w:b/>
          <w:sz w:val="32"/>
          <w:szCs w:val="28"/>
        </w:rPr>
        <w:t>具</w:t>
      </w:r>
      <w:r>
        <w:rPr>
          <w:rFonts w:hint="eastAsia"/>
          <w:b/>
          <w:sz w:val="32"/>
          <w:szCs w:val="28"/>
        </w:rPr>
        <w:t xml:space="preserve"> </w:t>
      </w:r>
      <w:r>
        <w:rPr>
          <w:rFonts w:hint="eastAsia"/>
          <w:b/>
          <w:sz w:val="32"/>
          <w:szCs w:val="28"/>
        </w:rPr>
        <w:t>采</w:t>
      </w:r>
      <w:r>
        <w:rPr>
          <w:rFonts w:hint="eastAsia"/>
          <w:b/>
          <w:sz w:val="32"/>
          <w:szCs w:val="28"/>
        </w:rPr>
        <w:t xml:space="preserve"> </w:t>
      </w:r>
      <w:r>
        <w:rPr>
          <w:rFonts w:hint="eastAsia"/>
          <w:b/>
          <w:sz w:val="32"/>
          <w:szCs w:val="28"/>
        </w:rPr>
        <w:t>购</w:t>
      </w:r>
      <w:r>
        <w:rPr>
          <w:rFonts w:hint="eastAsia"/>
          <w:b/>
          <w:sz w:val="32"/>
          <w:szCs w:val="28"/>
        </w:rPr>
        <w:t xml:space="preserve"> </w:t>
      </w:r>
      <w:r>
        <w:rPr>
          <w:b/>
          <w:sz w:val="32"/>
          <w:szCs w:val="28"/>
        </w:rPr>
        <w:t>用</w:t>
      </w:r>
      <w:r>
        <w:rPr>
          <w:b/>
          <w:sz w:val="32"/>
          <w:szCs w:val="28"/>
        </w:rPr>
        <w:t xml:space="preserve"> </w:t>
      </w:r>
      <w:r>
        <w:rPr>
          <w:b/>
          <w:sz w:val="32"/>
          <w:szCs w:val="28"/>
        </w:rPr>
        <w:t>户</w:t>
      </w:r>
      <w:r>
        <w:rPr>
          <w:b/>
          <w:sz w:val="32"/>
          <w:szCs w:val="28"/>
        </w:rPr>
        <w:t xml:space="preserve"> </w:t>
      </w:r>
      <w:r>
        <w:rPr>
          <w:b/>
          <w:sz w:val="32"/>
          <w:szCs w:val="28"/>
        </w:rPr>
        <w:t>需</w:t>
      </w:r>
      <w:r>
        <w:rPr>
          <w:b/>
          <w:sz w:val="32"/>
          <w:szCs w:val="28"/>
        </w:rPr>
        <w:t xml:space="preserve"> </w:t>
      </w:r>
      <w:r>
        <w:rPr>
          <w:b/>
          <w:sz w:val="32"/>
          <w:szCs w:val="28"/>
        </w:rPr>
        <w:t>求</w:t>
      </w:r>
      <w:r>
        <w:rPr>
          <w:b/>
          <w:sz w:val="32"/>
          <w:szCs w:val="28"/>
        </w:rPr>
        <w:t xml:space="preserve"> </w:t>
      </w:r>
      <w:r>
        <w:rPr>
          <w:b/>
          <w:sz w:val="32"/>
          <w:szCs w:val="28"/>
        </w:rPr>
        <w:t>书</w:t>
      </w:r>
    </w:p>
    <w:p w:rsidR="00BA711E" w:rsidRDefault="00BA711E">
      <w:pPr>
        <w:rPr>
          <w:b/>
          <w:sz w:val="28"/>
          <w:szCs w:val="28"/>
        </w:rPr>
      </w:pPr>
    </w:p>
    <w:p w:rsidR="00BA711E" w:rsidRDefault="00FE49BF">
      <w:pPr>
        <w:spacing w:line="360" w:lineRule="auto"/>
        <w:rPr>
          <w:rFonts w:ascii="仿宋_GB2312" w:eastAsia="仿宋_GB2312" w:hAnsi="仿宋"/>
          <w:b/>
          <w:sz w:val="28"/>
          <w:szCs w:val="28"/>
        </w:rPr>
      </w:pPr>
      <w:r>
        <w:rPr>
          <w:rFonts w:ascii="仿宋_GB2312" w:eastAsia="仿宋_GB2312" w:hAnsi="仿宋" w:hint="eastAsia"/>
          <w:b/>
          <w:sz w:val="28"/>
          <w:szCs w:val="28"/>
        </w:rPr>
        <w:t>一、</w:t>
      </w:r>
      <w:r>
        <w:rPr>
          <w:rFonts w:ascii="仿宋_GB2312" w:eastAsia="仿宋_GB2312" w:hAnsi="仿宋"/>
          <w:b/>
          <w:sz w:val="28"/>
          <w:szCs w:val="28"/>
        </w:rPr>
        <w:t>项目名称：家具采购项目</w:t>
      </w:r>
    </w:p>
    <w:p w:rsidR="00BA711E" w:rsidRDefault="00FE49BF">
      <w:pPr>
        <w:spacing w:line="360" w:lineRule="auto"/>
        <w:rPr>
          <w:rFonts w:ascii="仿宋_GB2312" w:eastAsia="仿宋_GB2312" w:hAnsi="仿宋"/>
          <w:b/>
          <w:sz w:val="28"/>
          <w:szCs w:val="28"/>
        </w:rPr>
      </w:pPr>
      <w:r>
        <w:rPr>
          <w:rFonts w:ascii="仿宋_GB2312" w:eastAsia="仿宋_GB2312" w:hAnsi="仿宋" w:hint="eastAsia"/>
          <w:b/>
          <w:sz w:val="28"/>
          <w:szCs w:val="28"/>
        </w:rPr>
        <w:t>二、</w:t>
      </w:r>
      <w:r>
        <w:rPr>
          <w:rFonts w:ascii="仿宋_GB2312" w:eastAsia="仿宋_GB2312" w:hAnsi="仿宋"/>
          <w:b/>
          <w:sz w:val="28"/>
          <w:szCs w:val="28"/>
        </w:rPr>
        <w:t>项目预算：</w:t>
      </w:r>
      <w:r>
        <w:rPr>
          <w:rFonts w:ascii="仿宋_GB2312" w:eastAsia="仿宋_GB2312" w:hAnsi="仿宋" w:hint="eastAsia"/>
          <w:b/>
          <w:sz w:val="28"/>
          <w:szCs w:val="28"/>
        </w:rPr>
        <w:t>：93760元</w:t>
      </w:r>
    </w:p>
    <w:p w:rsidR="00BA711E" w:rsidRDefault="00FE49BF">
      <w:pPr>
        <w:spacing w:line="360" w:lineRule="auto"/>
        <w:rPr>
          <w:rFonts w:ascii="仿宋_GB2312" w:eastAsia="仿宋_GB2312" w:hAnsi="仿宋"/>
          <w:b/>
          <w:sz w:val="28"/>
          <w:szCs w:val="28"/>
        </w:rPr>
      </w:pPr>
      <w:r>
        <w:rPr>
          <w:rFonts w:ascii="仿宋_GB2312" w:eastAsia="仿宋_GB2312" w:hAnsi="仿宋" w:hint="eastAsia"/>
          <w:b/>
          <w:sz w:val="28"/>
          <w:szCs w:val="28"/>
        </w:rPr>
        <w:t>三</w:t>
      </w:r>
      <w:r>
        <w:rPr>
          <w:rFonts w:ascii="仿宋_GB2312" w:eastAsia="仿宋_GB2312" w:hAnsi="仿宋"/>
          <w:b/>
          <w:sz w:val="28"/>
          <w:szCs w:val="28"/>
        </w:rPr>
        <w:t>、供应商资格：</w:t>
      </w:r>
    </w:p>
    <w:p w:rsidR="00BA711E" w:rsidRDefault="00FE49BF">
      <w:pPr>
        <w:spacing w:line="360" w:lineRule="auto"/>
        <w:rPr>
          <w:rFonts w:ascii="仿宋_GB2312" w:eastAsia="仿宋_GB2312" w:hAnsi="仿宋"/>
          <w:sz w:val="28"/>
          <w:szCs w:val="28"/>
        </w:rPr>
      </w:pPr>
      <w:r>
        <w:rPr>
          <w:rFonts w:ascii="仿宋_GB2312" w:eastAsia="仿宋_GB2312" w:hAnsi="仿宋" w:hint="eastAsia"/>
          <w:sz w:val="28"/>
          <w:szCs w:val="28"/>
        </w:rPr>
        <w:t xml:space="preserve">1、 报价人应具备《政府采购法》第二十二条规定的条件，提供下列材料： </w:t>
      </w:r>
    </w:p>
    <w:p w:rsidR="00BA711E" w:rsidRDefault="00FE49BF">
      <w:pPr>
        <w:spacing w:line="360" w:lineRule="auto"/>
        <w:rPr>
          <w:rFonts w:ascii="仿宋_GB2312" w:eastAsia="仿宋_GB2312" w:hAnsi="仿宋"/>
          <w:sz w:val="28"/>
          <w:szCs w:val="28"/>
        </w:rPr>
      </w:pPr>
      <w:r>
        <w:rPr>
          <w:rFonts w:ascii="仿宋_GB2312" w:eastAsia="仿宋_GB2312" w:hAnsi="仿宋" w:hint="eastAsia"/>
          <w:sz w:val="28"/>
          <w:szCs w:val="28"/>
        </w:rPr>
        <w:t xml:space="preserve">1）报价人必须是具有独立承担民事责任能力的在中华人民共和国境内注册的法人或其他组织或自然人，报价时提交有效的营业执照（或事业法人登记证或身份证等相关证明）副本复印件； </w:t>
      </w:r>
    </w:p>
    <w:p w:rsidR="00BA711E" w:rsidRDefault="00FE49BF">
      <w:pPr>
        <w:spacing w:line="360" w:lineRule="auto"/>
        <w:rPr>
          <w:rFonts w:ascii="仿宋_GB2312" w:eastAsia="仿宋_GB2312" w:hAnsi="仿宋"/>
          <w:sz w:val="28"/>
          <w:szCs w:val="28"/>
        </w:rPr>
      </w:pPr>
      <w:r>
        <w:rPr>
          <w:rFonts w:ascii="仿宋_GB2312" w:eastAsia="仿宋_GB2312" w:hAnsi="仿宋" w:hint="eastAsia"/>
          <w:sz w:val="28"/>
          <w:szCs w:val="28"/>
        </w:rPr>
        <w:t>2）报价人必须具有良好的商业信誉和健全的财务会计制度且有依法缴纳税收和社会保障资金的良好记录</w:t>
      </w:r>
      <w:r w:rsidR="00F440E5" w:rsidRPr="00F440E5">
        <w:rPr>
          <w:rFonts w:ascii="仿宋_GB2312" w:eastAsia="仿宋_GB2312" w:hAnsi="仿宋" w:hint="eastAsia"/>
          <w:sz w:val="28"/>
          <w:szCs w:val="28"/>
        </w:rPr>
        <w:t>（须提供书面声明，格式自拟）</w:t>
      </w:r>
      <w:r>
        <w:rPr>
          <w:rFonts w:ascii="仿宋_GB2312" w:eastAsia="仿宋_GB2312" w:hAnsi="仿宋" w:hint="eastAsia"/>
          <w:sz w:val="28"/>
          <w:szCs w:val="28"/>
        </w:rPr>
        <w:t>；</w:t>
      </w:r>
    </w:p>
    <w:p w:rsidR="00BA711E" w:rsidRDefault="00FE49BF">
      <w:pPr>
        <w:spacing w:line="360" w:lineRule="auto"/>
        <w:rPr>
          <w:rFonts w:ascii="仿宋_GB2312" w:eastAsia="仿宋_GB2312" w:hAnsi="仿宋"/>
          <w:sz w:val="28"/>
          <w:szCs w:val="28"/>
        </w:rPr>
      </w:pPr>
      <w:r>
        <w:rPr>
          <w:rFonts w:ascii="仿宋_GB2312" w:eastAsia="仿宋_GB2312" w:hAnsi="仿宋" w:hint="eastAsia"/>
          <w:sz w:val="28"/>
          <w:szCs w:val="28"/>
        </w:rPr>
        <w:t>3）报价人参加政府采购活动前三年内，在经营活动中没有重大违法记录（须提供书面声明，格式自拟）；</w:t>
      </w:r>
      <w:bookmarkStart w:id="0" w:name="_GoBack"/>
      <w:bookmarkEnd w:id="0"/>
    </w:p>
    <w:p w:rsidR="00BA711E" w:rsidRDefault="00FE49BF">
      <w:pPr>
        <w:spacing w:line="360" w:lineRule="auto"/>
        <w:rPr>
          <w:rFonts w:ascii="仿宋_GB2312" w:eastAsia="仿宋_GB2312" w:hAnsi="仿宋"/>
          <w:sz w:val="28"/>
          <w:szCs w:val="28"/>
        </w:rPr>
      </w:pPr>
      <w:r>
        <w:rPr>
          <w:rFonts w:ascii="仿宋_GB2312" w:eastAsia="仿宋_GB2312" w:hAnsi="仿宋" w:hint="eastAsia"/>
          <w:sz w:val="28"/>
          <w:szCs w:val="28"/>
        </w:rPr>
        <w:t>4）报价人必须符合法律、行政法规规定的其他条件（须提供书面声明，格式自拟）；</w:t>
      </w:r>
    </w:p>
    <w:p w:rsidR="00BA711E" w:rsidRDefault="00FE49BF">
      <w:pPr>
        <w:spacing w:line="360" w:lineRule="auto"/>
        <w:rPr>
          <w:rFonts w:ascii="仿宋_GB2312" w:eastAsia="仿宋_GB2312" w:hAnsi="仿宋"/>
          <w:sz w:val="28"/>
          <w:szCs w:val="28"/>
          <w:lang w:val="zh-CN"/>
        </w:rPr>
      </w:pPr>
      <w:r>
        <w:rPr>
          <w:rFonts w:ascii="仿宋_GB2312" w:eastAsia="仿宋_GB2312" w:hAnsi="仿宋" w:hint="eastAsia"/>
          <w:sz w:val="28"/>
          <w:szCs w:val="28"/>
        </w:rPr>
        <w:t>2</w:t>
      </w:r>
      <w:r>
        <w:rPr>
          <w:rFonts w:ascii="仿宋_GB2312" w:eastAsia="仿宋_GB2312" w:hAnsi="仿宋" w:hint="eastAsia"/>
          <w:sz w:val="28"/>
          <w:szCs w:val="28"/>
          <w:lang w:val="zh-CN"/>
        </w:rPr>
        <w:t>、</w:t>
      </w:r>
      <w:r>
        <w:rPr>
          <w:rFonts w:ascii="仿宋_GB2312" w:eastAsia="仿宋_GB2312" w:hAnsi="仿宋" w:hint="eastAsia"/>
          <w:sz w:val="28"/>
          <w:szCs w:val="28"/>
        </w:rPr>
        <w:t>报价</w:t>
      </w:r>
      <w:r>
        <w:rPr>
          <w:rFonts w:ascii="仿宋_GB2312" w:eastAsia="仿宋_GB2312" w:hAnsi="仿宋" w:hint="eastAsia"/>
          <w:sz w:val="28"/>
          <w:szCs w:val="28"/>
          <w:lang w:val="zh-CN"/>
        </w:rPr>
        <w:t>人须具有履行合同及具备供货安装和保修维护能力</w:t>
      </w:r>
      <w:r>
        <w:rPr>
          <w:rFonts w:ascii="仿宋_GB2312" w:eastAsia="仿宋_GB2312" w:hAnsi="仿宋" w:hint="eastAsia"/>
          <w:sz w:val="28"/>
          <w:szCs w:val="28"/>
        </w:rPr>
        <w:t>（须提供书面声明，格式自拟）</w:t>
      </w:r>
      <w:r>
        <w:rPr>
          <w:rFonts w:ascii="仿宋_GB2312" w:eastAsia="仿宋_GB2312" w:hAnsi="仿宋" w:hint="eastAsia"/>
          <w:sz w:val="28"/>
          <w:szCs w:val="28"/>
          <w:lang w:val="zh-CN"/>
        </w:rPr>
        <w:t>；</w:t>
      </w:r>
    </w:p>
    <w:p w:rsidR="00BA711E" w:rsidRDefault="00FE49BF">
      <w:pPr>
        <w:spacing w:line="360" w:lineRule="auto"/>
        <w:rPr>
          <w:rFonts w:ascii="仿宋_GB2312" w:eastAsia="仿宋_GB2312" w:hAnsi="仿宋"/>
          <w:sz w:val="28"/>
          <w:szCs w:val="28"/>
          <w:lang w:val="zh-CN"/>
        </w:rPr>
      </w:pPr>
      <w:r>
        <w:rPr>
          <w:rFonts w:ascii="仿宋_GB2312" w:eastAsia="仿宋_GB2312" w:hAnsi="仿宋" w:hint="eastAsia"/>
          <w:sz w:val="28"/>
          <w:szCs w:val="28"/>
        </w:rPr>
        <w:t>3</w:t>
      </w:r>
      <w:r>
        <w:rPr>
          <w:rFonts w:ascii="仿宋_GB2312" w:eastAsia="仿宋_GB2312" w:hAnsi="仿宋" w:hint="eastAsia"/>
          <w:sz w:val="28"/>
          <w:szCs w:val="28"/>
          <w:lang w:val="zh-CN"/>
        </w:rPr>
        <w:t>、本项目不接受联合体</w:t>
      </w:r>
      <w:r>
        <w:rPr>
          <w:rFonts w:ascii="仿宋_GB2312" w:eastAsia="仿宋_GB2312" w:hAnsi="仿宋" w:hint="eastAsia"/>
          <w:sz w:val="28"/>
          <w:szCs w:val="28"/>
        </w:rPr>
        <w:t>报价</w:t>
      </w:r>
      <w:r>
        <w:rPr>
          <w:rFonts w:ascii="仿宋_GB2312" w:eastAsia="仿宋_GB2312" w:hAnsi="仿宋" w:hint="eastAsia"/>
          <w:sz w:val="28"/>
          <w:szCs w:val="28"/>
          <w:lang w:val="zh-CN"/>
        </w:rPr>
        <w:t>。</w:t>
      </w:r>
    </w:p>
    <w:p w:rsidR="00BA711E" w:rsidRDefault="00FE49BF">
      <w:pPr>
        <w:spacing w:line="360" w:lineRule="auto"/>
        <w:rPr>
          <w:rFonts w:ascii="仿宋_GB2312" w:eastAsia="仿宋_GB2312" w:hAnsi="仿宋"/>
          <w:sz w:val="28"/>
          <w:szCs w:val="28"/>
        </w:rPr>
      </w:pPr>
      <w:r>
        <w:rPr>
          <w:rFonts w:ascii="仿宋_GB2312" w:eastAsia="仿宋_GB2312" w:hAnsi="仿宋" w:hint="eastAsia"/>
          <w:sz w:val="28"/>
          <w:szCs w:val="28"/>
        </w:rPr>
        <w:t>4、必须是服务区域为韶关市的广东省省直单位办公家具定点采购报价人（提供广东省电子化采购执行平台的查询结果打印件）。</w:t>
      </w:r>
    </w:p>
    <w:p w:rsidR="00BA711E" w:rsidRDefault="00FE49BF">
      <w:pPr>
        <w:spacing w:line="360" w:lineRule="auto"/>
        <w:rPr>
          <w:rFonts w:ascii="仿宋_GB2312" w:eastAsia="仿宋_GB2312" w:hAnsi="仿宋"/>
          <w:b/>
          <w:sz w:val="28"/>
          <w:szCs w:val="28"/>
        </w:rPr>
      </w:pPr>
      <w:r>
        <w:rPr>
          <w:rFonts w:ascii="仿宋_GB2312" w:eastAsia="仿宋_GB2312" w:hAnsi="仿宋" w:hint="eastAsia"/>
          <w:b/>
          <w:sz w:val="28"/>
          <w:szCs w:val="28"/>
        </w:rPr>
        <w:t>四</w:t>
      </w:r>
      <w:r>
        <w:rPr>
          <w:rFonts w:ascii="仿宋_GB2312" w:eastAsia="仿宋_GB2312" w:hAnsi="仿宋"/>
          <w:b/>
          <w:sz w:val="28"/>
          <w:szCs w:val="28"/>
        </w:rPr>
        <w:t>、采购项目技术规格、参数及要求：</w:t>
      </w:r>
    </w:p>
    <w:p w:rsidR="00BA711E" w:rsidRDefault="00FE49BF">
      <w:pPr>
        <w:spacing w:line="360" w:lineRule="auto"/>
        <w:rPr>
          <w:rFonts w:ascii="仿宋_GB2312" w:eastAsia="仿宋_GB2312" w:hAnsi="仿宋"/>
          <w:sz w:val="28"/>
          <w:szCs w:val="28"/>
        </w:rPr>
      </w:pPr>
      <w:r>
        <w:rPr>
          <w:rFonts w:ascii="仿宋_GB2312" w:eastAsia="仿宋_GB2312" w:hAnsi="仿宋" w:hint="eastAsia"/>
          <w:sz w:val="28"/>
          <w:szCs w:val="28"/>
        </w:rPr>
        <w:lastRenderedPageBreak/>
        <w:t>（1）</w:t>
      </w:r>
      <w:r>
        <w:rPr>
          <w:rFonts w:ascii="仿宋_GB2312" w:eastAsia="仿宋_GB2312" w:hAnsi="仿宋"/>
          <w:sz w:val="28"/>
          <w:szCs w:val="28"/>
        </w:rPr>
        <w:t>采购项目需求一览表：</w:t>
      </w:r>
    </w:p>
    <w:tbl>
      <w:tblPr>
        <w:tblW w:w="10205" w:type="dxa"/>
        <w:jc w:val="center"/>
        <w:tblLayout w:type="fixed"/>
        <w:tblCellMar>
          <w:top w:w="15" w:type="dxa"/>
          <w:left w:w="15" w:type="dxa"/>
          <w:bottom w:w="15" w:type="dxa"/>
          <w:right w:w="15" w:type="dxa"/>
        </w:tblCellMar>
        <w:tblLook w:val="04A0" w:firstRow="1" w:lastRow="0" w:firstColumn="1" w:lastColumn="0" w:noHBand="0" w:noVBand="1"/>
      </w:tblPr>
      <w:tblGrid>
        <w:gridCol w:w="553"/>
        <w:gridCol w:w="659"/>
        <w:gridCol w:w="2937"/>
        <w:gridCol w:w="5443"/>
        <w:gridCol w:w="613"/>
      </w:tblGrid>
      <w:tr w:rsidR="00BA711E">
        <w:trPr>
          <w:trHeight w:val="750"/>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jc w:val="center"/>
              <w:textAlignment w:val="center"/>
              <w:rPr>
                <w:rFonts w:ascii="仿宋_GB2312" w:eastAsia="仿宋_GB2312" w:hAnsi="宋体" w:cs="仿宋_GB2312"/>
                <w:b/>
                <w:color w:val="000000"/>
                <w:sz w:val="22"/>
                <w:szCs w:val="22"/>
              </w:rPr>
            </w:pPr>
            <w:r>
              <w:rPr>
                <w:rFonts w:ascii="仿宋_GB2312" w:eastAsia="仿宋_GB2312" w:hAnsi="宋体" w:cs="仿宋_GB2312" w:hint="eastAsia"/>
                <w:b/>
                <w:color w:val="000000"/>
                <w:kern w:val="0"/>
                <w:sz w:val="22"/>
                <w:szCs w:val="22"/>
                <w:lang w:bidi="ar"/>
              </w:rPr>
              <w:t>序号</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jc w:val="center"/>
              <w:textAlignment w:val="center"/>
              <w:rPr>
                <w:rFonts w:ascii="仿宋_GB2312" w:eastAsia="仿宋_GB2312" w:hAnsi="宋体" w:cs="仿宋_GB2312"/>
                <w:b/>
                <w:color w:val="000000"/>
                <w:sz w:val="22"/>
                <w:szCs w:val="22"/>
              </w:rPr>
            </w:pPr>
            <w:r>
              <w:rPr>
                <w:rFonts w:ascii="仿宋_GB2312" w:eastAsia="仿宋_GB2312" w:hAnsi="宋体" w:cs="仿宋_GB2312" w:hint="eastAsia"/>
                <w:b/>
                <w:color w:val="000000"/>
                <w:kern w:val="0"/>
                <w:sz w:val="22"/>
                <w:szCs w:val="22"/>
                <w:lang w:bidi="ar"/>
              </w:rPr>
              <w:t>名称</w:t>
            </w:r>
          </w:p>
        </w:tc>
        <w:tc>
          <w:tcPr>
            <w:tcW w:w="2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jc w:val="center"/>
              <w:textAlignment w:val="center"/>
              <w:rPr>
                <w:rFonts w:ascii="仿宋_GB2312" w:eastAsia="仿宋_GB2312" w:hAnsi="宋体" w:cs="仿宋_GB2312"/>
                <w:b/>
                <w:color w:val="000000"/>
                <w:sz w:val="22"/>
                <w:szCs w:val="22"/>
              </w:rPr>
            </w:pPr>
            <w:r>
              <w:rPr>
                <w:rFonts w:ascii="仿宋_GB2312" w:eastAsia="仿宋_GB2312" w:hAnsi="宋体" w:cs="仿宋_GB2312" w:hint="eastAsia"/>
                <w:b/>
                <w:color w:val="000000"/>
                <w:kern w:val="0"/>
                <w:sz w:val="22"/>
                <w:szCs w:val="22"/>
                <w:lang w:bidi="ar"/>
              </w:rPr>
              <w:t>图例（仅供参考）</w:t>
            </w:r>
          </w:p>
        </w:tc>
        <w:tc>
          <w:tcPr>
            <w:tcW w:w="5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jc w:val="center"/>
              <w:textAlignment w:val="center"/>
              <w:rPr>
                <w:rFonts w:ascii="仿宋_GB2312" w:eastAsia="仿宋_GB2312" w:hAnsi="宋体" w:cs="仿宋_GB2312"/>
                <w:b/>
                <w:color w:val="000000"/>
                <w:sz w:val="22"/>
                <w:szCs w:val="22"/>
              </w:rPr>
            </w:pPr>
            <w:r>
              <w:rPr>
                <w:rFonts w:ascii="仿宋_GB2312" w:eastAsia="仿宋_GB2312" w:hAnsi="宋体" w:cs="仿宋_GB2312" w:hint="eastAsia"/>
                <w:b/>
                <w:color w:val="000000"/>
                <w:kern w:val="0"/>
                <w:sz w:val="22"/>
                <w:szCs w:val="22"/>
                <w:lang w:bidi="ar"/>
              </w:rPr>
              <w:t>规格型号(mm)材质说明</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jc w:val="center"/>
              <w:textAlignment w:val="center"/>
              <w:rPr>
                <w:rFonts w:ascii="仿宋_GB2312" w:eastAsia="仿宋_GB2312" w:hAnsi="宋体" w:cs="仿宋_GB2312"/>
                <w:b/>
                <w:color w:val="000000"/>
                <w:sz w:val="22"/>
                <w:szCs w:val="22"/>
              </w:rPr>
            </w:pPr>
            <w:r>
              <w:rPr>
                <w:rFonts w:ascii="仿宋_GB2312" w:eastAsia="仿宋_GB2312" w:hAnsi="宋体" w:cs="仿宋_GB2312" w:hint="eastAsia"/>
                <w:b/>
                <w:color w:val="000000"/>
                <w:kern w:val="0"/>
                <w:sz w:val="22"/>
                <w:szCs w:val="22"/>
                <w:lang w:bidi="ar"/>
              </w:rPr>
              <w:t>数量</w:t>
            </w:r>
          </w:p>
        </w:tc>
      </w:tr>
      <w:tr w:rsidR="00BA711E">
        <w:trPr>
          <w:trHeight w:val="2904"/>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1.5米电脑台</w:t>
            </w:r>
          </w:p>
        </w:tc>
        <w:tc>
          <w:tcPr>
            <w:tcW w:w="2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noProof/>
                <w:color w:val="000000"/>
                <w:szCs w:val="21"/>
              </w:rPr>
              <w:drawing>
                <wp:inline distT="0" distB="0" distL="114300" distR="114300">
                  <wp:extent cx="1694180" cy="1235075"/>
                  <wp:effectExtent l="0" t="0" r="12700" b="14605"/>
                  <wp:docPr id="1" name="图片 1" descr="1LS@695402CNZRHK0A65W)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LS@695402CNZRHK0A65W)G"/>
                          <pic:cNvPicPr>
                            <a:picLocks noChangeAspect="1"/>
                          </pic:cNvPicPr>
                        </pic:nvPicPr>
                        <pic:blipFill>
                          <a:blip r:embed="rId7"/>
                          <a:stretch>
                            <a:fillRect/>
                          </a:stretch>
                        </pic:blipFill>
                        <pic:spPr>
                          <a:xfrm>
                            <a:off x="0" y="0"/>
                            <a:ext cx="1694180" cy="1235075"/>
                          </a:xfrm>
                          <a:prstGeom prst="rect">
                            <a:avLst/>
                          </a:prstGeom>
                        </pic:spPr>
                      </pic:pic>
                    </a:graphicData>
                  </a:graphic>
                </wp:inline>
              </w:drawing>
            </w:r>
          </w:p>
        </w:tc>
        <w:tc>
          <w:tcPr>
            <w:tcW w:w="5443" w:type="dxa"/>
            <w:tcBorders>
              <w:top w:val="single" w:sz="4" w:space="0" w:color="000000"/>
              <w:left w:val="single" w:sz="4" w:space="0" w:color="000000"/>
              <w:bottom w:val="single" w:sz="4" w:space="0" w:color="000000"/>
              <w:right w:val="single" w:sz="4" w:space="0" w:color="000000"/>
            </w:tcBorders>
            <w:shd w:val="clear" w:color="auto" w:fill="auto"/>
          </w:tcPr>
          <w:p w:rsidR="00BA711E" w:rsidRDefault="00FE49BF">
            <w:pPr>
              <w:widowControl/>
              <w:textAlignment w:val="top"/>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1500mm*700mm*750mm                          </w:t>
            </w:r>
          </w:p>
          <w:p w:rsidR="00BA711E" w:rsidRDefault="00FE49BF">
            <w:pPr>
              <w:widowControl/>
              <w:numPr>
                <w:ilvl w:val="0"/>
                <w:numId w:val="1"/>
              </w:numPr>
              <w:jc w:val="left"/>
              <w:textAlignment w:val="top"/>
              <w:rPr>
                <w:rFonts w:asciiTheme="minorEastAsia" w:hAnsiTheme="minorEastAsia" w:cstheme="minorEastAsia"/>
                <w:szCs w:val="21"/>
              </w:rPr>
            </w:pPr>
            <w:r>
              <w:rPr>
                <w:rFonts w:asciiTheme="minorEastAsia" w:hAnsiTheme="minorEastAsia" w:cstheme="minorEastAsia" w:hint="eastAsia"/>
                <w:szCs w:val="21"/>
              </w:rPr>
              <w:t>颜色：自然</w:t>
            </w:r>
            <w:proofErr w:type="gramStart"/>
            <w:r>
              <w:rPr>
                <w:rFonts w:asciiTheme="minorEastAsia" w:hAnsiTheme="minorEastAsia" w:cstheme="minorEastAsia" w:hint="eastAsia"/>
                <w:szCs w:val="21"/>
              </w:rPr>
              <w:t>橡木色</w:t>
            </w:r>
            <w:proofErr w:type="gramEnd"/>
            <w:r>
              <w:rPr>
                <w:rFonts w:asciiTheme="minorEastAsia" w:hAnsiTheme="minorEastAsia" w:cstheme="minorEastAsia" w:hint="eastAsia"/>
                <w:szCs w:val="21"/>
              </w:rPr>
              <w:t xml:space="preserve">                                </w:t>
            </w:r>
            <w:r>
              <w:rPr>
                <w:rFonts w:asciiTheme="minorEastAsia" w:hAnsiTheme="minorEastAsia" w:cstheme="minorEastAsia" w:hint="eastAsia"/>
                <w:color w:val="000000"/>
                <w:kern w:val="0"/>
                <w:szCs w:val="21"/>
                <w:lang w:bidi="ar"/>
              </w:rPr>
              <w:t>2</w:t>
            </w:r>
            <w:r>
              <w:rPr>
                <w:rFonts w:asciiTheme="minorEastAsia" w:hAnsiTheme="minorEastAsia" w:cstheme="minorEastAsia" w:hint="eastAsia"/>
                <w:szCs w:val="21"/>
              </w:rPr>
              <w:t xml:space="preserve">、带键盘托、主机箱托、三斗柜（可移动）；               </w:t>
            </w:r>
          </w:p>
          <w:p w:rsidR="00BA711E" w:rsidRDefault="00FE49BF">
            <w:pPr>
              <w:widowControl/>
              <w:jc w:val="left"/>
              <w:textAlignment w:val="top"/>
              <w:rPr>
                <w:rFonts w:asciiTheme="minorEastAsia" w:hAnsiTheme="minorEastAsia" w:cstheme="minorEastAsia"/>
                <w:color w:val="000000"/>
                <w:szCs w:val="21"/>
              </w:rPr>
            </w:pPr>
            <w:r>
              <w:rPr>
                <w:rFonts w:asciiTheme="minorEastAsia" w:hAnsiTheme="minorEastAsia" w:cstheme="minorEastAsia" w:hint="eastAsia"/>
                <w:szCs w:val="21"/>
              </w:rPr>
              <w:t>3、基材：采用优质环保</w:t>
            </w:r>
            <w:proofErr w:type="gramStart"/>
            <w:r>
              <w:rPr>
                <w:rFonts w:asciiTheme="minorEastAsia" w:hAnsiTheme="minorEastAsia" w:cstheme="minorEastAsia" w:hint="eastAsia"/>
                <w:szCs w:val="21"/>
              </w:rPr>
              <w:t>木粒板</w:t>
            </w:r>
            <w:proofErr w:type="gramEnd"/>
            <w:r>
              <w:rPr>
                <w:rFonts w:asciiTheme="minorEastAsia" w:hAnsiTheme="minorEastAsia" w:cstheme="minorEastAsia" w:hint="eastAsia"/>
                <w:szCs w:val="21"/>
              </w:rPr>
              <w:t>作基础，三聚氰胺为饰面，三聚氰胺面料抗划伤，经高温热处理的热熔胶封边，不易脱落板,优质绿色环保产品,油漆：免油漆；                4、五金配件：所有五金配件经过防锈、防腐处理</w:t>
            </w:r>
            <w:r>
              <w:rPr>
                <w:rFonts w:asciiTheme="minorEastAsia" w:hAnsiTheme="minorEastAsia" w:cstheme="minorEastAsia" w:hint="eastAsia"/>
                <w:color w:val="000000"/>
                <w:kern w:val="0"/>
                <w:szCs w:val="21"/>
                <w:lang w:bidi="ar"/>
              </w:rPr>
              <w:t>。</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jc w:val="center"/>
              <w:textAlignment w:val="center"/>
              <w:rPr>
                <w:rFonts w:asciiTheme="minorEastAsia" w:hAnsiTheme="minorEastAsia" w:cstheme="minorEastAsia"/>
                <w:color w:val="000000"/>
                <w:szCs w:val="21"/>
              </w:rPr>
            </w:pPr>
            <w:r>
              <w:rPr>
                <w:rFonts w:asciiTheme="minorEastAsia" w:hAnsiTheme="minorEastAsia" w:cstheme="minorEastAsia" w:hint="eastAsia"/>
                <w:color w:val="000000"/>
                <w:szCs w:val="21"/>
              </w:rPr>
              <w:t>4</w:t>
            </w:r>
          </w:p>
        </w:tc>
      </w:tr>
      <w:tr w:rsidR="00BA711E">
        <w:trPr>
          <w:trHeight w:val="2565"/>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不锈钢圆凳</w:t>
            </w:r>
          </w:p>
        </w:tc>
        <w:tc>
          <w:tcPr>
            <w:tcW w:w="2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jc w:val="center"/>
              <w:textAlignment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1633220" cy="1702435"/>
                  <wp:effectExtent l="0" t="0" r="12700" b="4445"/>
                  <wp:docPr id="4" name="图片 4" descr="微信图片_2020091011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0910111553"/>
                          <pic:cNvPicPr>
                            <a:picLocks noChangeAspect="1"/>
                          </pic:cNvPicPr>
                        </pic:nvPicPr>
                        <pic:blipFill>
                          <a:blip r:embed="rId8"/>
                          <a:stretch>
                            <a:fillRect/>
                          </a:stretch>
                        </pic:blipFill>
                        <pic:spPr>
                          <a:xfrm>
                            <a:off x="0" y="0"/>
                            <a:ext cx="1633220" cy="1702435"/>
                          </a:xfrm>
                          <a:prstGeom prst="rect">
                            <a:avLst/>
                          </a:prstGeom>
                        </pic:spPr>
                      </pic:pic>
                    </a:graphicData>
                  </a:graphic>
                </wp:inline>
              </w:drawing>
            </w:r>
          </w:p>
        </w:tc>
        <w:tc>
          <w:tcPr>
            <w:tcW w:w="5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jc w:val="left"/>
              <w:textAlignment w:val="center"/>
              <w:rPr>
                <w:rFonts w:asciiTheme="minorEastAsia" w:hAnsiTheme="minorEastAsia" w:cstheme="minorEastAsia"/>
                <w:szCs w:val="21"/>
              </w:rPr>
            </w:pPr>
            <w:r>
              <w:rPr>
                <w:rFonts w:asciiTheme="minorEastAsia" w:hAnsiTheme="minorEastAsia" w:cstheme="minorEastAsia" w:hint="eastAsia"/>
                <w:szCs w:val="21"/>
              </w:rPr>
              <w:t>凳面宽度290mm、高450mm</w:t>
            </w:r>
          </w:p>
          <w:p w:rsidR="00BA711E" w:rsidRDefault="00FE49BF">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304全不锈钢圆凳，凳面厚度约1.2MM，中间有踩脚环，凳脚厚度1MM，防滑脚垫</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40</w:t>
            </w:r>
          </w:p>
        </w:tc>
      </w:tr>
      <w:tr w:rsidR="00BA711E">
        <w:trPr>
          <w:trHeight w:val="2565"/>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3</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文件柜</w:t>
            </w:r>
          </w:p>
        </w:tc>
        <w:tc>
          <w:tcPr>
            <w:tcW w:w="2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jc w:val="center"/>
              <w:textAlignment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1477645" cy="2115185"/>
                  <wp:effectExtent l="0" t="0" r="635" b="3175"/>
                  <wp:docPr id="8" name="图片 7" descr="15045802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1504580250(1)"/>
                          <pic:cNvPicPr>
                            <a:picLocks noChangeAspect="1"/>
                          </pic:cNvPicPr>
                        </pic:nvPicPr>
                        <pic:blipFill>
                          <a:blip r:embed="rId9"/>
                          <a:stretch>
                            <a:fillRect/>
                          </a:stretch>
                        </pic:blipFill>
                        <pic:spPr>
                          <a:xfrm>
                            <a:off x="0" y="0"/>
                            <a:ext cx="1477645" cy="2115185"/>
                          </a:xfrm>
                          <a:prstGeom prst="rect">
                            <a:avLst/>
                          </a:prstGeom>
                        </pic:spPr>
                      </pic:pic>
                    </a:graphicData>
                  </a:graphic>
                </wp:inline>
              </w:drawing>
            </w:r>
          </w:p>
        </w:tc>
        <w:tc>
          <w:tcPr>
            <w:tcW w:w="5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tabs>
                <w:tab w:val="left" w:pos="1151"/>
              </w:tabs>
              <w:jc w:val="left"/>
              <w:textAlignment w:val="center"/>
              <w:rPr>
                <w:rFonts w:asciiTheme="minorEastAsia" w:hAnsiTheme="minorEastAsia" w:cstheme="minorEastAsia"/>
                <w:spacing w:val="-2"/>
                <w:szCs w:val="21"/>
              </w:rPr>
            </w:pPr>
            <w:r>
              <w:rPr>
                <w:rFonts w:asciiTheme="minorEastAsia" w:hAnsiTheme="minorEastAsia" w:cstheme="minorEastAsia" w:hint="eastAsia"/>
                <w:spacing w:val="-2"/>
                <w:szCs w:val="21"/>
              </w:rPr>
              <w:tab/>
              <w:t>850</w:t>
            </w:r>
            <w:r>
              <w:rPr>
                <w:rFonts w:asciiTheme="minorEastAsia" w:hAnsiTheme="minorEastAsia" w:cstheme="minorEastAsia" w:hint="eastAsia"/>
                <w:szCs w:val="21"/>
              </w:rPr>
              <w:t>mm</w:t>
            </w:r>
            <w:r>
              <w:rPr>
                <w:rFonts w:asciiTheme="minorEastAsia" w:hAnsiTheme="minorEastAsia" w:cstheme="minorEastAsia" w:hint="eastAsia"/>
                <w:spacing w:val="-2"/>
                <w:szCs w:val="21"/>
              </w:rPr>
              <w:t>*400</w:t>
            </w:r>
            <w:r>
              <w:rPr>
                <w:rFonts w:asciiTheme="minorEastAsia" w:hAnsiTheme="minorEastAsia" w:cstheme="minorEastAsia" w:hint="eastAsia"/>
                <w:szCs w:val="21"/>
              </w:rPr>
              <w:t>mm</w:t>
            </w:r>
            <w:r>
              <w:rPr>
                <w:rFonts w:asciiTheme="minorEastAsia" w:hAnsiTheme="minorEastAsia" w:cstheme="minorEastAsia" w:hint="eastAsia"/>
                <w:spacing w:val="-2"/>
                <w:szCs w:val="21"/>
              </w:rPr>
              <w:t>*1800</w:t>
            </w:r>
            <w:r>
              <w:rPr>
                <w:rFonts w:asciiTheme="minorEastAsia" w:hAnsiTheme="minorEastAsia" w:cstheme="minorEastAsia" w:hint="eastAsia"/>
                <w:szCs w:val="21"/>
              </w:rPr>
              <w:t>mm</w:t>
            </w:r>
          </w:p>
          <w:p w:rsidR="00BA711E" w:rsidRDefault="00FE49BF">
            <w:pPr>
              <w:widowControl/>
              <w:numPr>
                <w:ilvl w:val="0"/>
                <w:numId w:val="2"/>
              </w:numPr>
              <w:tabs>
                <w:tab w:val="left" w:pos="1151"/>
              </w:tabs>
              <w:jc w:val="left"/>
              <w:textAlignment w:val="center"/>
              <w:rPr>
                <w:rFonts w:asciiTheme="minorEastAsia" w:hAnsiTheme="minorEastAsia" w:cstheme="minorEastAsia"/>
                <w:spacing w:val="-2"/>
                <w:szCs w:val="21"/>
              </w:rPr>
            </w:pPr>
            <w:r>
              <w:rPr>
                <w:rFonts w:asciiTheme="minorEastAsia" w:hAnsiTheme="minorEastAsia" w:cstheme="minorEastAsia" w:hint="eastAsia"/>
                <w:spacing w:val="-2"/>
                <w:szCs w:val="21"/>
              </w:rPr>
              <w:t>规格：铁质喷塑，上</w:t>
            </w:r>
            <w:proofErr w:type="gramStart"/>
            <w:r>
              <w:rPr>
                <w:rFonts w:asciiTheme="minorEastAsia" w:hAnsiTheme="minorEastAsia" w:cstheme="minorEastAsia" w:hint="eastAsia"/>
                <w:spacing w:val="-2"/>
                <w:szCs w:val="21"/>
              </w:rPr>
              <w:t>玻璃双</w:t>
            </w:r>
            <w:proofErr w:type="gramEnd"/>
            <w:r>
              <w:rPr>
                <w:rFonts w:asciiTheme="minorEastAsia" w:hAnsiTheme="minorEastAsia" w:cstheme="minorEastAsia" w:hint="eastAsia"/>
                <w:spacing w:val="-2"/>
                <w:szCs w:val="21"/>
              </w:rPr>
              <w:t>开门（带锁，内分两层），中二抽、下钢制双开门（带锁，内分两层）；</w:t>
            </w:r>
          </w:p>
          <w:p w:rsidR="00BA711E" w:rsidRDefault="00FE49BF">
            <w:pPr>
              <w:widowControl/>
              <w:numPr>
                <w:ilvl w:val="0"/>
                <w:numId w:val="2"/>
              </w:numPr>
              <w:tabs>
                <w:tab w:val="left" w:pos="1151"/>
              </w:tabs>
              <w:jc w:val="left"/>
              <w:textAlignment w:val="center"/>
              <w:rPr>
                <w:rFonts w:asciiTheme="minorEastAsia" w:hAnsiTheme="minorEastAsia" w:cstheme="minorEastAsia"/>
                <w:spacing w:val="-2"/>
                <w:szCs w:val="21"/>
              </w:rPr>
            </w:pPr>
            <w:r>
              <w:rPr>
                <w:rFonts w:asciiTheme="minorEastAsia" w:hAnsiTheme="minorEastAsia" w:cstheme="minorEastAsia" w:hint="eastAsia"/>
                <w:spacing w:val="-2"/>
                <w:szCs w:val="21"/>
              </w:rPr>
              <w:t>颜色：灰白色；</w:t>
            </w:r>
          </w:p>
          <w:p w:rsidR="00BA711E" w:rsidRDefault="00FE49BF">
            <w:pPr>
              <w:widowControl/>
              <w:tabs>
                <w:tab w:val="left" w:pos="1151"/>
              </w:tabs>
              <w:jc w:val="left"/>
              <w:textAlignment w:val="center"/>
              <w:rPr>
                <w:rFonts w:asciiTheme="minorEastAsia" w:hAnsiTheme="minorEastAsia" w:cstheme="minorEastAsia"/>
                <w:spacing w:val="-2"/>
                <w:szCs w:val="21"/>
              </w:rPr>
            </w:pPr>
            <w:r>
              <w:rPr>
                <w:rFonts w:asciiTheme="minorEastAsia" w:hAnsiTheme="minorEastAsia" w:cstheme="minorEastAsia" w:hint="eastAsia"/>
                <w:spacing w:val="-2"/>
                <w:szCs w:val="21"/>
              </w:rPr>
              <w:t>3、配置说明：材质要求：板材厚度为≥0.8mm；工艺要求：表面处理材料采用高光、压光塑粉。漆前全部零件经除油、除锈、中和、磷化、清洗、烘干等九道工序处理后，再进行静电喷涂，烘烤固化，保证漆膜的附着力和强度，使产品能在不同环境下长期使用，不脱漆，不生锈，色泽如初，使承重力更强不宜变形，轻便；优质锁具，开启灵活，互开率极低；隔板加强筋采用滚压技术，一次性滚压成型，单层搁板；门缝均匀。</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w:t>
            </w:r>
          </w:p>
        </w:tc>
      </w:tr>
      <w:tr w:rsidR="00BA711E">
        <w:trPr>
          <w:trHeight w:val="2297"/>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4</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工作台</w:t>
            </w:r>
          </w:p>
        </w:tc>
        <w:tc>
          <w:tcPr>
            <w:tcW w:w="2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jc w:val="center"/>
              <w:textAlignment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1841500" cy="1223645"/>
                  <wp:effectExtent l="0" t="0" r="2540" b="10795"/>
                  <wp:docPr id="2" name="图片 2" descr="mmexport1603944648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mmexport1603944648962"/>
                          <pic:cNvPicPr>
                            <a:picLocks noChangeAspect="1"/>
                          </pic:cNvPicPr>
                        </pic:nvPicPr>
                        <pic:blipFill>
                          <a:blip r:embed="rId10"/>
                          <a:stretch>
                            <a:fillRect/>
                          </a:stretch>
                        </pic:blipFill>
                        <pic:spPr>
                          <a:xfrm>
                            <a:off x="0" y="0"/>
                            <a:ext cx="1841500" cy="1223645"/>
                          </a:xfrm>
                          <a:prstGeom prst="rect">
                            <a:avLst/>
                          </a:prstGeom>
                        </pic:spPr>
                      </pic:pic>
                    </a:graphicData>
                  </a:graphic>
                </wp:inline>
              </w:drawing>
            </w:r>
          </w:p>
        </w:tc>
        <w:tc>
          <w:tcPr>
            <w:tcW w:w="5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jc w:val="left"/>
              <w:textAlignment w:val="center"/>
              <w:rPr>
                <w:rFonts w:asciiTheme="minorEastAsia" w:hAnsiTheme="minorEastAsia" w:cstheme="minorEastAsia"/>
                <w:spacing w:val="-2"/>
                <w:szCs w:val="21"/>
              </w:rPr>
            </w:pPr>
            <w:r>
              <w:rPr>
                <w:rFonts w:asciiTheme="minorEastAsia" w:hAnsiTheme="minorEastAsia" w:cstheme="minorEastAsia" w:hint="eastAsia"/>
                <w:spacing w:val="-2"/>
                <w:szCs w:val="21"/>
              </w:rPr>
              <w:t>外型尺寸(长×宽×高)： 1450mm±5mm*750mm*850mm±5mm</w:t>
            </w:r>
          </w:p>
          <w:p w:rsidR="00BA711E" w:rsidRDefault="00FE49BF">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spacing w:val="-2"/>
                <w:szCs w:val="21"/>
              </w:rPr>
              <w:t>工作台为钢木结构，两边配键盘，中间配有抽屉，台面具备耐热性，桌面配无味防静电胶皮。每台桌子配备6个品牌二三插座； </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12</w:t>
            </w:r>
          </w:p>
        </w:tc>
      </w:tr>
      <w:tr w:rsidR="00BA711E">
        <w:trPr>
          <w:trHeight w:val="3704"/>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tabs>
                <w:tab w:val="left" w:pos="1151"/>
              </w:tabs>
              <w:jc w:val="left"/>
              <w:textAlignment w:val="center"/>
              <w:rPr>
                <w:rFonts w:asciiTheme="minorEastAsia" w:hAnsiTheme="minorEastAsia" w:cstheme="minorEastAsia"/>
                <w:spacing w:val="-2"/>
                <w:szCs w:val="21"/>
              </w:rPr>
            </w:pPr>
            <w:r>
              <w:rPr>
                <w:rFonts w:asciiTheme="minorEastAsia" w:hAnsiTheme="minorEastAsia" w:cstheme="minorEastAsia" w:hint="eastAsia"/>
                <w:spacing w:val="-2"/>
                <w:szCs w:val="21"/>
              </w:rPr>
              <w:lastRenderedPageBreak/>
              <w:t>5</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tabs>
                <w:tab w:val="left" w:pos="1151"/>
              </w:tabs>
              <w:jc w:val="left"/>
              <w:textAlignment w:val="center"/>
              <w:rPr>
                <w:rFonts w:asciiTheme="minorEastAsia" w:hAnsiTheme="minorEastAsia" w:cstheme="minorEastAsia"/>
                <w:spacing w:val="-2"/>
                <w:szCs w:val="21"/>
              </w:rPr>
            </w:pPr>
            <w:r>
              <w:rPr>
                <w:rFonts w:asciiTheme="minorEastAsia" w:hAnsiTheme="minorEastAsia" w:cstheme="minorEastAsia" w:hint="eastAsia"/>
                <w:spacing w:val="-2"/>
                <w:szCs w:val="21"/>
              </w:rPr>
              <w:t>学生椅</w:t>
            </w:r>
          </w:p>
        </w:tc>
        <w:tc>
          <w:tcPr>
            <w:tcW w:w="2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tabs>
                <w:tab w:val="left" w:pos="1151"/>
              </w:tabs>
              <w:jc w:val="left"/>
              <w:textAlignment w:val="center"/>
              <w:rPr>
                <w:rFonts w:asciiTheme="minorEastAsia" w:hAnsiTheme="minorEastAsia" w:cstheme="minorEastAsia"/>
                <w:spacing w:val="-2"/>
                <w:szCs w:val="21"/>
              </w:rPr>
            </w:pPr>
            <w:r>
              <w:rPr>
                <w:rFonts w:asciiTheme="minorEastAsia" w:hAnsiTheme="minorEastAsia" w:cstheme="minorEastAsia" w:hint="eastAsia"/>
                <w:noProof/>
                <w:spacing w:val="-2"/>
                <w:szCs w:val="21"/>
              </w:rPr>
              <w:drawing>
                <wp:inline distT="0" distB="0" distL="114300" distR="114300">
                  <wp:extent cx="1678305" cy="1471295"/>
                  <wp:effectExtent l="0" t="0" r="13335" b="6985"/>
                  <wp:docPr id="7" name="图片 7" descr="靠背椅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靠背椅01"/>
                          <pic:cNvPicPr>
                            <a:picLocks noChangeAspect="1"/>
                          </pic:cNvPicPr>
                        </pic:nvPicPr>
                        <pic:blipFill>
                          <a:blip r:embed="rId11"/>
                          <a:stretch>
                            <a:fillRect/>
                          </a:stretch>
                        </pic:blipFill>
                        <pic:spPr>
                          <a:xfrm>
                            <a:off x="0" y="0"/>
                            <a:ext cx="1678305" cy="1471295"/>
                          </a:xfrm>
                          <a:prstGeom prst="rect">
                            <a:avLst/>
                          </a:prstGeom>
                        </pic:spPr>
                      </pic:pic>
                    </a:graphicData>
                  </a:graphic>
                </wp:inline>
              </w:drawing>
            </w:r>
          </w:p>
        </w:tc>
        <w:tc>
          <w:tcPr>
            <w:tcW w:w="5443" w:type="dxa"/>
            <w:tcBorders>
              <w:top w:val="single" w:sz="4" w:space="0" w:color="000000"/>
              <w:left w:val="single" w:sz="4" w:space="0" w:color="000000"/>
              <w:bottom w:val="single" w:sz="4" w:space="0" w:color="000000"/>
              <w:right w:val="single" w:sz="4" w:space="0" w:color="000000"/>
            </w:tcBorders>
            <w:shd w:val="clear" w:color="auto" w:fill="auto"/>
          </w:tcPr>
          <w:p w:rsidR="00BA711E" w:rsidRDefault="00FE49BF">
            <w:pPr>
              <w:widowControl/>
              <w:numPr>
                <w:ilvl w:val="0"/>
                <w:numId w:val="3"/>
              </w:numPr>
              <w:tabs>
                <w:tab w:val="left" w:pos="1151"/>
              </w:tabs>
              <w:jc w:val="left"/>
              <w:textAlignment w:val="top"/>
              <w:rPr>
                <w:rFonts w:asciiTheme="minorEastAsia" w:hAnsiTheme="minorEastAsia" w:cstheme="minorEastAsia"/>
                <w:spacing w:val="-2"/>
                <w:szCs w:val="21"/>
              </w:rPr>
            </w:pPr>
            <w:r>
              <w:rPr>
                <w:rFonts w:asciiTheme="minorEastAsia" w:hAnsiTheme="minorEastAsia" w:cstheme="minorEastAsia" w:hint="eastAsia"/>
                <w:spacing w:val="-2"/>
                <w:szCs w:val="21"/>
              </w:rPr>
              <w:t>长360mmx宽360mmx高770mm（±1mm）</w:t>
            </w:r>
          </w:p>
          <w:p w:rsidR="00BA711E" w:rsidRDefault="00FE49BF">
            <w:pPr>
              <w:widowControl/>
              <w:numPr>
                <w:ilvl w:val="0"/>
                <w:numId w:val="3"/>
              </w:numPr>
              <w:tabs>
                <w:tab w:val="left" w:pos="1151"/>
              </w:tabs>
              <w:jc w:val="left"/>
              <w:textAlignment w:val="top"/>
              <w:rPr>
                <w:rFonts w:asciiTheme="minorEastAsia" w:hAnsiTheme="minorEastAsia" w:cstheme="minorEastAsia"/>
                <w:spacing w:val="-2"/>
                <w:szCs w:val="21"/>
              </w:rPr>
            </w:pPr>
            <w:r>
              <w:rPr>
                <w:rFonts w:asciiTheme="minorEastAsia" w:hAnsiTheme="minorEastAsia" w:cstheme="minorEastAsia" w:hint="eastAsia"/>
                <w:spacing w:val="-2"/>
                <w:szCs w:val="21"/>
              </w:rPr>
              <w:t>颜色：黄色</w:t>
            </w:r>
          </w:p>
          <w:p w:rsidR="00BA711E" w:rsidRDefault="00FE49BF">
            <w:pPr>
              <w:widowControl/>
              <w:numPr>
                <w:ilvl w:val="0"/>
                <w:numId w:val="3"/>
              </w:numPr>
              <w:tabs>
                <w:tab w:val="left" w:pos="1151"/>
              </w:tabs>
              <w:jc w:val="left"/>
              <w:textAlignment w:val="top"/>
              <w:rPr>
                <w:rFonts w:asciiTheme="minorEastAsia" w:hAnsiTheme="minorEastAsia" w:cstheme="minorEastAsia"/>
                <w:spacing w:val="-2"/>
                <w:szCs w:val="21"/>
              </w:rPr>
            </w:pPr>
            <w:r>
              <w:rPr>
                <w:rFonts w:asciiTheme="minorEastAsia" w:hAnsiTheme="minorEastAsia" w:cstheme="minorEastAsia" w:hint="eastAsia"/>
                <w:spacing w:val="-2"/>
                <w:szCs w:val="21"/>
              </w:rPr>
              <w:t xml:space="preserve">坐板：360mm *360mm，       </w:t>
            </w:r>
          </w:p>
          <w:p w:rsidR="00BA711E" w:rsidRDefault="00FE49BF">
            <w:pPr>
              <w:widowControl/>
              <w:numPr>
                <w:ilvl w:val="0"/>
                <w:numId w:val="3"/>
              </w:numPr>
              <w:tabs>
                <w:tab w:val="left" w:pos="1151"/>
              </w:tabs>
              <w:jc w:val="left"/>
              <w:textAlignment w:val="top"/>
              <w:rPr>
                <w:rFonts w:asciiTheme="minorEastAsia" w:hAnsiTheme="minorEastAsia" w:cstheme="minorEastAsia"/>
                <w:spacing w:val="-2"/>
                <w:szCs w:val="21"/>
              </w:rPr>
            </w:pPr>
            <w:r>
              <w:rPr>
                <w:rFonts w:asciiTheme="minorEastAsia" w:hAnsiTheme="minorEastAsia" w:cstheme="minorEastAsia" w:hint="eastAsia"/>
                <w:spacing w:val="-2"/>
                <w:szCs w:val="21"/>
              </w:rPr>
              <w:t>背板：360mm * 150mm</w:t>
            </w:r>
          </w:p>
          <w:p w:rsidR="00BA711E" w:rsidRDefault="00FE49BF">
            <w:pPr>
              <w:widowControl/>
              <w:numPr>
                <w:ilvl w:val="0"/>
                <w:numId w:val="3"/>
              </w:numPr>
              <w:tabs>
                <w:tab w:val="left" w:pos="1151"/>
              </w:tabs>
              <w:jc w:val="left"/>
              <w:textAlignment w:val="top"/>
              <w:rPr>
                <w:rFonts w:asciiTheme="minorEastAsia" w:hAnsiTheme="minorEastAsia" w:cstheme="minorEastAsia"/>
                <w:spacing w:val="-2"/>
                <w:szCs w:val="21"/>
              </w:rPr>
            </w:pPr>
            <w:r>
              <w:rPr>
                <w:rFonts w:asciiTheme="minorEastAsia" w:hAnsiTheme="minorEastAsia" w:cstheme="minorEastAsia" w:hint="eastAsia"/>
                <w:spacing w:val="-2"/>
                <w:szCs w:val="21"/>
              </w:rPr>
              <w:t>椅面板：用特制模具，选优多层防火</w:t>
            </w:r>
            <w:proofErr w:type="gramStart"/>
            <w:r>
              <w:rPr>
                <w:rFonts w:asciiTheme="minorEastAsia" w:hAnsiTheme="minorEastAsia" w:cstheme="minorEastAsia" w:hint="eastAsia"/>
                <w:spacing w:val="-2"/>
                <w:szCs w:val="21"/>
              </w:rPr>
              <w:t>板材料机压</w:t>
            </w:r>
            <w:proofErr w:type="gramEnd"/>
            <w:r>
              <w:rPr>
                <w:rFonts w:asciiTheme="minorEastAsia" w:hAnsiTheme="minorEastAsia" w:cstheme="minorEastAsia" w:hint="eastAsia"/>
                <w:spacing w:val="-2"/>
                <w:szCs w:val="21"/>
              </w:rPr>
              <w:t>而成，板面厚度不低于11mm造型符合人体工程学，坐靠舒适。</w:t>
            </w:r>
          </w:p>
          <w:p w:rsidR="00BA711E" w:rsidRDefault="00FE49BF">
            <w:pPr>
              <w:widowControl/>
              <w:numPr>
                <w:ilvl w:val="0"/>
                <w:numId w:val="3"/>
              </w:numPr>
              <w:tabs>
                <w:tab w:val="left" w:pos="1151"/>
              </w:tabs>
              <w:jc w:val="left"/>
              <w:textAlignment w:val="top"/>
              <w:rPr>
                <w:rFonts w:asciiTheme="minorEastAsia" w:hAnsiTheme="minorEastAsia" w:cstheme="minorEastAsia"/>
                <w:spacing w:val="-2"/>
                <w:szCs w:val="21"/>
              </w:rPr>
            </w:pPr>
            <w:proofErr w:type="gramStart"/>
            <w:r>
              <w:rPr>
                <w:rFonts w:asciiTheme="minorEastAsia" w:hAnsiTheme="minorEastAsia" w:cstheme="minorEastAsia" w:hint="eastAsia"/>
                <w:spacing w:val="-2"/>
                <w:szCs w:val="21"/>
              </w:rPr>
              <w:t>椅</w:t>
            </w:r>
            <w:proofErr w:type="gramEnd"/>
            <w:r>
              <w:rPr>
                <w:rFonts w:asciiTheme="minorEastAsia" w:hAnsiTheme="minorEastAsia" w:cstheme="minorEastAsia" w:hint="eastAsia"/>
                <w:spacing w:val="-2"/>
                <w:szCs w:val="21"/>
              </w:rPr>
              <w:t>支架外管不低于18mm椭圆形无缝冷轧钢管，椅子整体重量不低于2.5KG。</w:t>
            </w:r>
            <w:r>
              <w:rPr>
                <w:rFonts w:asciiTheme="minorEastAsia" w:hAnsiTheme="minorEastAsia" w:cstheme="minorEastAsia"/>
                <w:spacing w:val="-2"/>
                <w:szCs w:val="21"/>
              </w:rPr>
              <w:t>  </w:t>
            </w:r>
            <w:r>
              <w:rPr>
                <w:rFonts w:asciiTheme="minorEastAsia" w:hAnsiTheme="minorEastAsia" w:cstheme="minorEastAsia"/>
                <w:spacing w:val="-2"/>
                <w:szCs w:val="21"/>
              </w:rPr>
              <w:br/>
            </w:r>
            <w:r>
              <w:rPr>
                <w:rFonts w:asciiTheme="minorEastAsia" w:hAnsiTheme="minorEastAsia" w:cstheme="minorEastAsia" w:hint="eastAsia"/>
                <w:spacing w:val="-2"/>
                <w:szCs w:val="21"/>
              </w:rPr>
              <w:t xml:space="preserve">8、 </w:t>
            </w:r>
            <w:r>
              <w:rPr>
                <w:rFonts w:asciiTheme="minorEastAsia" w:hAnsiTheme="minorEastAsia" w:cstheme="minorEastAsia"/>
                <w:spacing w:val="-2"/>
                <w:szCs w:val="21"/>
              </w:rPr>
              <w:t>胶套 ：采用天然橡胶制作而成生产流程       </w:t>
            </w:r>
            <w:r>
              <w:rPr>
                <w:rFonts w:asciiTheme="minorEastAsia" w:hAnsiTheme="minorEastAsia" w:cstheme="minorEastAsia"/>
                <w:spacing w:val="-2"/>
                <w:szCs w:val="21"/>
              </w:rPr>
              <w:br/>
            </w:r>
            <w:r>
              <w:rPr>
                <w:rFonts w:asciiTheme="minorEastAsia" w:hAnsiTheme="minorEastAsia" w:cstheme="minorEastAsia" w:hint="eastAsia"/>
                <w:spacing w:val="-2"/>
                <w:szCs w:val="21"/>
              </w:rPr>
              <w:t xml:space="preserve">9、 </w:t>
            </w:r>
            <w:r>
              <w:rPr>
                <w:rFonts w:asciiTheme="minorEastAsia" w:hAnsiTheme="minorEastAsia" w:cstheme="minorEastAsia"/>
                <w:spacing w:val="-2"/>
                <w:szCs w:val="21"/>
              </w:rPr>
              <w:t>框架焊接 ：采用CO2气体保护精心焊接</w:t>
            </w:r>
            <w:r>
              <w:rPr>
                <w:rFonts w:asciiTheme="minorEastAsia" w:hAnsiTheme="minorEastAsia" w:cstheme="minorEastAsia" w:hint="eastAsia"/>
                <w:spacing w:val="-2"/>
                <w:szCs w:val="21"/>
              </w:rPr>
              <w:t>，板</w:t>
            </w:r>
            <w:r>
              <w:rPr>
                <w:rFonts w:asciiTheme="minorEastAsia" w:hAnsiTheme="minorEastAsia" w:cstheme="minorEastAsia"/>
                <w:spacing w:val="-2"/>
                <w:szCs w:val="21"/>
              </w:rPr>
              <w:t>面与框架采用抽芯</w:t>
            </w:r>
            <w:r>
              <w:rPr>
                <w:rFonts w:asciiTheme="minorEastAsia" w:hAnsiTheme="minorEastAsia" w:cstheme="minorEastAsia" w:hint="eastAsia"/>
                <w:spacing w:val="-2"/>
                <w:szCs w:val="21"/>
              </w:rPr>
              <w:t>钉（其中背板不少于六个，坐板不少于四个）</w:t>
            </w:r>
            <w:r>
              <w:rPr>
                <w:rFonts w:asciiTheme="minorEastAsia" w:hAnsiTheme="minorEastAsia" w:cstheme="minorEastAsia"/>
                <w:spacing w:val="-2"/>
                <w:szCs w:val="21"/>
              </w:rPr>
              <w:t>连接</w:t>
            </w:r>
            <w:r>
              <w:rPr>
                <w:rFonts w:asciiTheme="minorEastAsia" w:hAnsiTheme="minorEastAsia" w:cstheme="minorEastAsia" w:hint="eastAsia"/>
                <w:spacing w:val="-2"/>
                <w:szCs w:val="21"/>
              </w:rPr>
              <w:t>。</w:t>
            </w:r>
            <w:r>
              <w:rPr>
                <w:rFonts w:asciiTheme="minorEastAsia" w:hAnsiTheme="minorEastAsia" w:cstheme="minorEastAsia"/>
                <w:spacing w:val="-2"/>
                <w:szCs w:val="21"/>
              </w:rPr>
              <w:t>   </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tabs>
                <w:tab w:val="left" w:pos="1151"/>
              </w:tabs>
              <w:jc w:val="center"/>
              <w:textAlignment w:val="center"/>
              <w:rPr>
                <w:rFonts w:asciiTheme="minorEastAsia" w:hAnsiTheme="minorEastAsia" w:cstheme="minorEastAsia"/>
                <w:spacing w:val="-2"/>
                <w:szCs w:val="21"/>
              </w:rPr>
            </w:pPr>
            <w:r>
              <w:rPr>
                <w:rFonts w:asciiTheme="minorEastAsia" w:hAnsiTheme="minorEastAsia" w:cstheme="minorEastAsia" w:hint="eastAsia"/>
                <w:spacing w:val="-2"/>
                <w:szCs w:val="21"/>
              </w:rPr>
              <w:t>300</w:t>
            </w:r>
          </w:p>
        </w:tc>
      </w:tr>
      <w:tr w:rsidR="00BA711E">
        <w:trPr>
          <w:trHeight w:val="1376"/>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tabs>
                <w:tab w:val="left" w:pos="1151"/>
              </w:tabs>
              <w:jc w:val="left"/>
              <w:textAlignment w:val="center"/>
              <w:rPr>
                <w:rFonts w:asciiTheme="minorEastAsia" w:hAnsiTheme="minorEastAsia" w:cstheme="minorEastAsia"/>
                <w:spacing w:val="-2"/>
                <w:szCs w:val="21"/>
              </w:rPr>
            </w:pPr>
            <w:r>
              <w:rPr>
                <w:rFonts w:asciiTheme="minorEastAsia" w:hAnsiTheme="minorEastAsia" w:cstheme="minorEastAsia" w:hint="eastAsia"/>
                <w:spacing w:val="-2"/>
                <w:szCs w:val="21"/>
              </w:rPr>
              <w:t>6</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tabs>
                <w:tab w:val="left" w:pos="1151"/>
              </w:tabs>
              <w:jc w:val="left"/>
              <w:textAlignment w:val="center"/>
              <w:rPr>
                <w:rFonts w:asciiTheme="minorEastAsia" w:hAnsiTheme="minorEastAsia" w:cstheme="minorEastAsia"/>
                <w:spacing w:val="-2"/>
                <w:szCs w:val="21"/>
              </w:rPr>
            </w:pPr>
            <w:r>
              <w:rPr>
                <w:rFonts w:asciiTheme="minorEastAsia" w:hAnsiTheme="minorEastAsia" w:cstheme="minorEastAsia" w:hint="eastAsia"/>
                <w:spacing w:val="-2"/>
                <w:szCs w:val="21"/>
              </w:rPr>
              <w:t>床板</w:t>
            </w:r>
          </w:p>
        </w:tc>
        <w:tc>
          <w:tcPr>
            <w:tcW w:w="2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tabs>
                <w:tab w:val="left" w:pos="1151"/>
              </w:tabs>
              <w:jc w:val="left"/>
              <w:textAlignment w:val="center"/>
              <w:rPr>
                <w:rFonts w:asciiTheme="minorEastAsia" w:hAnsiTheme="minorEastAsia" w:cstheme="minorEastAsia"/>
                <w:spacing w:val="-2"/>
                <w:szCs w:val="21"/>
              </w:rPr>
            </w:pPr>
            <w:r>
              <w:rPr>
                <w:rFonts w:asciiTheme="minorEastAsia" w:hAnsiTheme="minorEastAsia" w:cstheme="minorEastAsia" w:hint="eastAsia"/>
                <w:noProof/>
                <w:spacing w:val="-2"/>
                <w:szCs w:val="21"/>
              </w:rPr>
              <w:drawing>
                <wp:inline distT="0" distB="0" distL="114300" distR="114300">
                  <wp:extent cx="1717040" cy="1503680"/>
                  <wp:effectExtent l="0" t="0" r="5080" b="5080"/>
                  <wp:docPr id="3" name="图片 3" descr="QQ图片20201030094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图片20201030094843"/>
                          <pic:cNvPicPr>
                            <a:picLocks noChangeAspect="1"/>
                          </pic:cNvPicPr>
                        </pic:nvPicPr>
                        <pic:blipFill>
                          <a:blip r:embed="rId12"/>
                          <a:stretch>
                            <a:fillRect/>
                          </a:stretch>
                        </pic:blipFill>
                        <pic:spPr>
                          <a:xfrm>
                            <a:off x="0" y="0"/>
                            <a:ext cx="1717040" cy="1503680"/>
                          </a:xfrm>
                          <a:prstGeom prst="rect">
                            <a:avLst/>
                          </a:prstGeom>
                        </pic:spPr>
                      </pic:pic>
                    </a:graphicData>
                  </a:graphic>
                </wp:inline>
              </w:drawing>
            </w:r>
          </w:p>
        </w:tc>
        <w:tc>
          <w:tcPr>
            <w:tcW w:w="5443" w:type="dxa"/>
            <w:tcBorders>
              <w:top w:val="single" w:sz="4" w:space="0" w:color="000000"/>
              <w:left w:val="single" w:sz="4" w:space="0" w:color="000000"/>
              <w:bottom w:val="single" w:sz="4" w:space="0" w:color="000000"/>
              <w:right w:val="single" w:sz="4" w:space="0" w:color="000000"/>
            </w:tcBorders>
            <w:shd w:val="clear" w:color="auto" w:fill="auto"/>
          </w:tcPr>
          <w:p w:rsidR="00BA711E" w:rsidRDefault="00FE49BF">
            <w:pPr>
              <w:widowControl/>
              <w:tabs>
                <w:tab w:val="left" w:pos="1151"/>
              </w:tabs>
              <w:jc w:val="left"/>
              <w:textAlignment w:val="top"/>
              <w:rPr>
                <w:rFonts w:asciiTheme="minorEastAsia" w:hAnsiTheme="minorEastAsia" w:cstheme="minorEastAsia"/>
                <w:spacing w:val="-2"/>
                <w:szCs w:val="21"/>
              </w:rPr>
            </w:pPr>
            <w:r>
              <w:rPr>
                <w:rFonts w:asciiTheme="minorEastAsia" w:hAnsiTheme="minorEastAsia" w:cstheme="minorEastAsia" w:hint="eastAsia"/>
                <w:spacing w:val="-2"/>
                <w:szCs w:val="21"/>
              </w:rPr>
              <w:t xml:space="preserve"> 长1980</w:t>
            </w:r>
            <w:r>
              <w:rPr>
                <w:rFonts w:asciiTheme="minorEastAsia" w:hAnsiTheme="minorEastAsia" w:cstheme="minorEastAsia"/>
                <w:spacing w:val="-2"/>
                <w:szCs w:val="21"/>
              </w:rPr>
              <w:t>mm</w:t>
            </w:r>
            <w:r>
              <w:rPr>
                <w:rFonts w:asciiTheme="minorEastAsia" w:hAnsiTheme="minorEastAsia" w:cstheme="minorEastAsia" w:hint="eastAsia"/>
                <w:spacing w:val="-2"/>
                <w:szCs w:val="21"/>
              </w:rPr>
              <w:t>*宽980</w:t>
            </w:r>
            <w:r>
              <w:rPr>
                <w:rFonts w:asciiTheme="minorEastAsia" w:hAnsiTheme="minorEastAsia" w:cstheme="minorEastAsia"/>
                <w:spacing w:val="-2"/>
                <w:szCs w:val="21"/>
              </w:rPr>
              <w:t>mm</w:t>
            </w:r>
            <w:r>
              <w:rPr>
                <w:rFonts w:asciiTheme="minorEastAsia" w:hAnsiTheme="minorEastAsia" w:cstheme="minorEastAsia" w:hint="eastAsia"/>
                <w:spacing w:val="-2"/>
                <w:szCs w:val="21"/>
              </w:rPr>
              <w:t xml:space="preserve">（±5mm）   </w:t>
            </w:r>
          </w:p>
          <w:p w:rsidR="00BA711E" w:rsidRDefault="00FE49BF">
            <w:pPr>
              <w:widowControl/>
              <w:tabs>
                <w:tab w:val="left" w:pos="1151"/>
              </w:tabs>
              <w:jc w:val="left"/>
              <w:textAlignment w:val="top"/>
              <w:rPr>
                <w:rFonts w:asciiTheme="minorEastAsia" w:hAnsiTheme="minorEastAsia" w:cstheme="minorEastAsia"/>
                <w:spacing w:val="-2"/>
                <w:szCs w:val="21"/>
              </w:rPr>
            </w:pPr>
            <w:r>
              <w:rPr>
                <w:rFonts w:asciiTheme="minorEastAsia" w:hAnsiTheme="minorEastAsia" w:cstheme="minorEastAsia" w:hint="eastAsia"/>
                <w:spacing w:val="-2"/>
                <w:szCs w:val="21"/>
              </w:rPr>
              <w:t>床板采用</w:t>
            </w:r>
            <w:r>
              <w:rPr>
                <w:rFonts w:asciiTheme="minorEastAsia" w:hAnsiTheme="minorEastAsia" w:cstheme="minorEastAsia"/>
                <w:spacing w:val="-2"/>
                <w:szCs w:val="21"/>
              </w:rPr>
              <w:t>20mm</w:t>
            </w:r>
            <w:r>
              <w:rPr>
                <w:rFonts w:asciiTheme="minorEastAsia" w:hAnsiTheme="minorEastAsia" w:cstheme="minorEastAsia" w:hint="eastAsia"/>
                <w:spacing w:val="-2"/>
                <w:szCs w:val="21"/>
              </w:rPr>
              <w:t>厚国标一级杉木板（床板数≦</w:t>
            </w:r>
            <w:r>
              <w:rPr>
                <w:rFonts w:asciiTheme="minorEastAsia" w:hAnsiTheme="minorEastAsia" w:cstheme="minorEastAsia"/>
                <w:spacing w:val="-2"/>
                <w:szCs w:val="21"/>
              </w:rPr>
              <w:t>8</w:t>
            </w:r>
            <w:r>
              <w:rPr>
                <w:rFonts w:asciiTheme="minorEastAsia" w:hAnsiTheme="minorEastAsia" w:cstheme="minorEastAsia" w:hint="eastAsia"/>
                <w:spacing w:val="-2"/>
                <w:szCs w:val="21"/>
              </w:rPr>
              <w:t>块合成），</w:t>
            </w:r>
            <w:proofErr w:type="gramStart"/>
            <w:r>
              <w:rPr>
                <w:rFonts w:asciiTheme="minorEastAsia" w:hAnsiTheme="minorEastAsia" w:cstheme="minorEastAsia" w:hint="eastAsia"/>
                <w:spacing w:val="-2"/>
                <w:szCs w:val="21"/>
              </w:rPr>
              <w:t>贯</w:t>
            </w:r>
            <w:proofErr w:type="gramEnd"/>
            <w:r>
              <w:rPr>
                <w:rFonts w:asciiTheme="minorEastAsia" w:hAnsiTheme="minorEastAsia" w:cstheme="minorEastAsia" w:hint="eastAsia"/>
                <w:spacing w:val="-2"/>
                <w:szCs w:val="21"/>
              </w:rPr>
              <w:t>两条燕尾曹固定，板材足料，含水量按国标要求执行，无霉点，双面刨光。</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tabs>
                <w:tab w:val="left" w:pos="1151"/>
              </w:tabs>
              <w:jc w:val="center"/>
              <w:textAlignment w:val="center"/>
              <w:rPr>
                <w:rFonts w:asciiTheme="minorEastAsia" w:hAnsiTheme="minorEastAsia" w:cstheme="minorEastAsia"/>
                <w:spacing w:val="-2"/>
                <w:szCs w:val="21"/>
              </w:rPr>
            </w:pPr>
            <w:r>
              <w:rPr>
                <w:rFonts w:asciiTheme="minorEastAsia" w:hAnsiTheme="minorEastAsia" w:cstheme="minorEastAsia" w:hint="eastAsia"/>
                <w:spacing w:val="-2"/>
                <w:szCs w:val="21"/>
              </w:rPr>
              <w:t>100</w:t>
            </w:r>
          </w:p>
        </w:tc>
      </w:tr>
      <w:tr w:rsidR="00BA711E">
        <w:trPr>
          <w:trHeight w:val="1789"/>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tabs>
                <w:tab w:val="left" w:pos="1151"/>
              </w:tabs>
              <w:jc w:val="left"/>
              <w:textAlignment w:val="center"/>
              <w:rPr>
                <w:rFonts w:asciiTheme="minorEastAsia" w:hAnsiTheme="minorEastAsia" w:cstheme="minorEastAsia"/>
                <w:spacing w:val="-2"/>
                <w:szCs w:val="21"/>
              </w:rPr>
            </w:pPr>
            <w:r>
              <w:rPr>
                <w:rFonts w:asciiTheme="minorEastAsia" w:hAnsiTheme="minorEastAsia" w:cstheme="minorEastAsia" w:hint="eastAsia"/>
                <w:spacing w:val="-2"/>
                <w:szCs w:val="21"/>
              </w:rPr>
              <w:t>7</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tabs>
                <w:tab w:val="left" w:pos="1151"/>
              </w:tabs>
              <w:jc w:val="left"/>
              <w:textAlignment w:val="center"/>
              <w:rPr>
                <w:rFonts w:asciiTheme="minorEastAsia" w:hAnsiTheme="minorEastAsia" w:cstheme="minorEastAsia"/>
                <w:spacing w:val="-2"/>
                <w:szCs w:val="21"/>
              </w:rPr>
            </w:pPr>
            <w:r>
              <w:rPr>
                <w:rFonts w:asciiTheme="minorEastAsia" w:hAnsiTheme="minorEastAsia" w:cstheme="minorEastAsia" w:hint="eastAsia"/>
                <w:spacing w:val="-2"/>
                <w:szCs w:val="21"/>
              </w:rPr>
              <w:t>会议桌</w:t>
            </w:r>
          </w:p>
        </w:tc>
        <w:tc>
          <w:tcPr>
            <w:tcW w:w="2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tabs>
                <w:tab w:val="left" w:pos="426"/>
                <w:tab w:val="left" w:pos="1151"/>
              </w:tabs>
              <w:jc w:val="left"/>
              <w:textAlignment w:val="center"/>
              <w:rPr>
                <w:rFonts w:asciiTheme="minorEastAsia" w:hAnsiTheme="minorEastAsia" w:cstheme="minorEastAsia"/>
                <w:spacing w:val="-2"/>
                <w:szCs w:val="21"/>
              </w:rPr>
            </w:pPr>
            <w:r>
              <w:rPr>
                <w:rFonts w:asciiTheme="minorEastAsia" w:hAnsiTheme="minorEastAsia" w:cstheme="minorEastAsia" w:hint="eastAsia"/>
                <w:spacing w:val="-2"/>
                <w:szCs w:val="21"/>
              </w:rPr>
              <w:tab/>
            </w:r>
            <w:r>
              <w:rPr>
                <w:rFonts w:asciiTheme="minorEastAsia" w:hAnsiTheme="minorEastAsia" w:cstheme="minorEastAsia"/>
                <w:noProof/>
                <w:spacing w:val="-2"/>
                <w:szCs w:val="21"/>
              </w:rPr>
              <w:drawing>
                <wp:inline distT="0" distB="0" distL="114300" distR="114300">
                  <wp:extent cx="1167765" cy="1008380"/>
                  <wp:effectExtent l="0" t="0" r="5715" b="12700"/>
                  <wp:docPr id="10" name="图片 10" descr="ec451b650f02f4670419410c7a1ef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ec451b650f02f4670419410c7a1effd"/>
                          <pic:cNvPicPr>
                            <a:picLocks noChangeAspect="1"/>
                          </pic:cNvPicPr>
                        </pic:nvPicPr>
                        <pic:blipFill>
                          <a:blip r:embed="rId13"/>
                          <a:stretch>
                            <a:fillRect/>
                          </a:stretch>
                        </pic:blipFill>
                        <pic:spPr>
                          <a:xfrm>
                            <a:off x="0" y="0"/>
                            <a:ext cx="1167765" cy="1008380"/>
                          </a:xfrm>
                          <a:prstGeom prst="rect">
                            <a:avLst/>
                          </a:prstGeom>
                        </pic:spPr>
                      </pic:pic>
                    </a:graphicData>
                  </a:graphic>
                </wp:inline>
              </w:drawing>
            </w:r>
          </w:p>
        </w:tc>
        <w:tc>
          <w:tcPr>
            <w:tcW w:w="5443" w:type="dxa"/>
            <w:tcBorders>
              <w:top w:val="single" w:sz="4" w:space="0" w:color="000000"/>
              <w:left w:val="single" w:sz="4" w:space="0" w:color="000000"/>
              <w:bottom w:val="single" w:sz="4" w:space="0" w:color="000000"/>
              <w:right w:val="single" w:sz="4" w:space="0" w:color="000000"/>
            </w:tcBorders>
            <w:shd w:val="clear" w:color="auto" w:fill="auto"/>
          </w:tcPr>
          <w:p w:rsidR="00BA711E" w:rsidRDefault="00FE49BF">
            <w:pPr>
              <w:widowControl/>
              <w:tabs>
                <w:tab w:val="left" w:pos="1151"/>
              </w:tabs>
              <w:jc w:val="left"/>
              <w:textAlignment w:val="top"/>
              <w:rPr>
                <w:rFonts w:asciiTheme="minorEastAsia" w:hAnsiTheme="minorEastAsia" w:cstheme="minorEastAsia"/>
                <w:spacing w:val="-2"/>
                <w:szCs w:val="21"/>
              </w:rPr>
            </w:pPr>
            <w:r>
              <w:rPr>
                <w:rFonts w:asciiTheme="minorEastAsia" w:hAnsiTheme="minorEastAsia" w:cstheme="minorEastAsia" w:hint="eastAsia"/>
                <w:spacing w:val="-2"/>
                <w:szCs w:val="21"/>
              </w:rPr>
              <w:t>2400</w:t>
            </w:r>
            <w:r>
              <w:rPr>
                <w:rFonts w:asciiTheme="minorEastAsia" w:hAnsiTheme="minorEastAsia" w:cstheme="minorEastAsia"/>
                <w:spacing w:val="-2"/>
                <w:szCs w:val="21"/>
              </w:rPr>
              <w:t>mm</w:t>
            </w:r>
            <w:r>
              <w:rPr>
                <w:rFonts w:asciiTheme="minorEastAsia" w:hAnsiTheme="minorEastAsia" w:cstheme="minorEastAsia" w:hint="eastAsia"/>
                <w:spacing w:val="-2"/>
                <w:szCs w:val="21"/>
              </w:rPr>
              <w:t>*1200</w:t>
            </w:r>
            <w:r>
              <w:rPr>
                <w:rFonts w:asciiTheme="minorEastAsia" w:hAnsiTheme="minorEastAsia" w:cstheme="minorEastAsia"/>
                <w:spacing w:val="-2"/>
                <w:szCs w:val="21"/>
              </w:rPr>
              <w:t>mm</w:t>
            </w:r>
            <w:r>
              <w:rPr>
                <w:rFonts w:asciiTheme="minorEastAsia" w:hAnsiTheme="minorEastAsia" w:cstheme="minorEastAsia" w:hint="eastAsia"/>
                <w:spacing w:val="-2"/>
                <w:szCs w:val="21"/>
              </w:rPr>
              <w:t>*750</w:t>
            </w:r>
            <w:r>
              <w:rPr>
                <w:rFonts w:asciiTheme="minorEastAsia" w:hAnsiTheme="minorEastAsia" w:cstheme="minorEastAsia"/>
                <w:spacing w:val="-2"/>
                <w:szCs w:val="21"/>
              </w:rPr>
              <w:t>mm</w:t>
            </w:r>
          </w:p>
          <w:p w:rsidR="00BA711E" w:rsidRDefault="00FE49BF">
            <w:pPr>
              <w:widowControl/>
              <w:tabs>
                <w:tab w:val="left" w:pos="1151"/>
              </w:tabs>
              <w:jc w:val="left"/>
              <w:textAlignment w:val="top"/>
              <w:rPr>
                <w:rFonts w:asciiTheme="minorEastAsia" w:hAnsiTheme="minorEastAsia" w:cstheme="minorEastAsia"/>
                <w:spacing w:val="-2"/>
                <w:szCs w:val="21"/>
              </w:rPr>
            </w:pPr>
            <w:r>
              <w:rPr>
                <w:rFonts w:asciiTheme="minorEastAsia" w:hAnsiTheme="minorEastAsia" w:cstheme="minorEastAsia" w:hint="eastAsia"/>
                <w:spacing w:val="-2"/>
                <w:szCs w:val="21"/>
              </w:rPr>
              <w:t>基材：采用优质环保</w:t>
            </w:r>
            <w:proofErr w:type="gramStart"/>
            <w:r>
              <w:rPr>
                <w:rFonts w:asciiTheme="minorEastAsia" w:hAnsiTheme="minorEastAsia" w:cstheme="minorEastAsia" w:hint="eastAsia"/>
                <w:spacing w:val="-2"/>
                <w:szCs w:val="21"/>
              </w:rPr>
              <w:t>木粒板</w:t>
            </w:r>
            <w:proofErr w:type="gramEnd"/>
            <w:r>
              <w:rPr>
                <w:rFonts w:asciiTheme="minorEastAsia" w:hAnsiTheme="minorEastAsia" w:cstheme="minorEastAsia" w:hint="eastAsia"/>
                <w:spacing w:val="-2"/>
                <w:szCs w:val="21"/>
              </w:rPr>
              <w:t>作基础，外贴三聚氰胺面料抗划伤，经高温热处理的热熔胶封边，不易脱落板,优质绿色环保产品,油漆：面漆采用PU聚脂漆,底漆采用PE不饱和树脂漆，符合欧洲环保要求；五金配件：进口连接件；</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tabs>
                <w:tab w:val="left" w:pos="1151"/>
              </w:tabs>
              <w:jc w:val="center"/>
              <w:textAlignment w:val="center"/>
              <w:rPr>
                <w:rFonts w:asciiTheme="minorEastAsia" w:hAnsiTheme="minorEastAsia" w:cstheme="minorEastAsia"/>
                <w:spacing w:val="-2"/>
                <w:szCs w:val="21"/>
              </w:rPr>
            </w:pPr>
            <w:r>
              <w:rPr>
                <w:rFonts w:asciiTheme="minorEastAsia" w:hAnsiTheme="minorEastAsia" w:cstheme="minorEastAsia" w:hint="eastAsia"/>
                <w:spacing w:val="-2"/>
                <w:szCs w:val="21"/>
              </w:rPr>
              <w:t>1</w:t>
            </w:r>
          </w:p>
        </w:tc>
      </w:tr>
      <w:tr w:rsidR="00BA711E">
        <w:trPr>
          <w:trHeight w:val="2565"/>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tabs>
                <w:tab w:val="left" w:pos="1151"/>
              </w:tabs>
              <w:jc w:val="left"/>
              <w:textAlignment w:val="center"/>
              <w:rPr>
                <w:rFonts w:asciiTheme="minorEastAsia" w:hAnsiTheme="minorEastAsia" w:cstheme="minorEastAsia"/>
                <w:spacing w:val="-2"/>
                <w:szCs w:val="21"/>
              </w:rPr>
            </w:pPr>
            <w:r>
              <w:rPr>
                <w:rFonts w:asciiTheme="minorEastAsia" w:hAnsiTheme="minorEastAsia" w:cstheme="minorEastAsia" w:hint="eastAsia"/>
                <w:spacing w:val="-2"/>
                <w:szCs w:val="21"/>
              </w:rPr>
              <w:t>8</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tabs>
                <w:tab w:val="left" w:pos="1151"/>
              </w:tabs>
              <w:jc w:val="left"/>
              <w:textAlignment w:val="center"/>
              <w:rPr>
                <w:rFonts w:asciiTheme="minorEastAsia" w:hAnsiTheme="minorEastAsia" w:cstheme="minorEastAsia"/>
                <w:spacing w:val="-2"/>
                <w:szCs w:val="21"/>
              </w:rPr>
            </w:pPr>
            <w:r>
              <w:rPr>
                <w:rFonts w:asciiTheme="minorEastAsia" w:hAnsiTheme="minorEastAsia" w:cstheme="minorEastAsia" w:hint="eastAsia"/>
                <w:spacing w:val="-2"/>
                <w:szCs w:val="21"/>
              </w:rPr>
              <w:t>会议椅</w:t>
            </w:r>
          </w:p>
        </w:tc>
        <w:tc>
          <w:tcPr>
            <w:tcW w:w="2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tabs>
                <w:tab w:val="left" w:pos="1151"/>
              </w:tabs>
              <w:jc w:val="left"/>
              <w:textAlignment w:val="center"/>
              <w:rPr>
                <w:rFonts w:asciiTheme="minorEastAsia" w:hAnsiTheme="minorEastAsia" w:cstheme="minorEastAsia"/>
                <w:spacing w:val="-2"/>
                <w:szCs w:val="21"/>
              </w:rPr>
            </w:pPr>
            <w:r>
              <w:rPr>
                <w:rFonts w:asciiTheme="minorEastAsia" w:hAnsiTheme="minorEastAsia" w:cstheme="minorEastAsia"/>
                <w:noProof/>
                <w:spacing w:val="-2"/>
                <w:szCs w:val="21"/>
              </w:rPr>
              <w:drawing>
                <wp:inline distT="0" distB="0" distL="114300" distR="114300">
                  <wp:extent cx="775970" cy="1066165"/>
                  <wp:effectExtent l="0" t="0" r="1270" b="635"/>
                  <wp:docPr id="12" name="图片 12" descr="15047608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504760882(1)"/>
                          <pic:cNvPicPr>
                            <a:picLocks noChangeAspect="1"/>
                          </pic:cNvPicPr>
                        </pic:nvPicPr>
                        <pic:blipFill>
                          <a:blip r:embed="rId14"/>
                          <a:stretch>
                            <a:fillRect/>
                          </a:stretch>
                        </pic:blipFill>
                        <pic:spPr>
                          <a:xfrm>
                            <a:off x="0" y="0"/>
                            <a:ext cx="775970" cy="1066165"/>
                          </a:xfrm>
                          <a:prstGeom prst="rect">
                            <a:avLst/>
                          </a:prstGeom>
                        </pic:spPr>
                      </pic:pic>
                    </a:graphicData>
                  </a:graphic>
                </wp:inline>
              </w:drawing>
            </w:r>
          </w:p>
        </w:tc>
        <w:tc>
          <w:tcPr>
            <w:tcW w:w="5443" w:type="dxa"/>
            <w:tcBorders>
              <w:top w:val="single" w:sz="4" w:space="0" w:color="000000"/>
              <w:left w:val="single" w:sz="4" w:space="0" w:color="000000"/>
              <w:bottom w:val="single" w:sz="4" w:space="0" w:color="000000"/>
              <w:right w:val="single" w:sz="4" w:space="0" w:color="000000"/>
            </w:tcBorders>
            <w:shd w:val="clear" w:color="auto" w:fill="auto"/>
          </w:tcPr>
          <w:p w:rsidR="00BA711E" w:rsidRDefault="00FE49BF">
            <w:pPr>
              <w:widowControl/>
              <w:tabs>
                <w:tab w:val="left" w:pos="1151"/>
              </w:tabs>
              <w:jc w:val="left"/>
              <w:textAlignment w:val="top"/>
              <w:rPr>
                <w:rFonts w:asciiTheme="minorEastAsia" w:hAnsiTheme="minorEastAsia" w:cstheme="minorEastAsia"/>
                <w:spacing w:val="-2"/>
                <w:szCs w:val="21"/>
              </w:rPr>
            </w:pPr>
            <w:r>
              <w:rPr>
                <w:rFonts w:asciiTheme="minorEastAsia" w:hAnsiTheme="minorEastAsia" w:cstheme="minorEastAsia" w:hint="eastAsia"/>
                <w:spacing w:val="-2"/>
                <w:szCs w:val="21"/>
              </w:rPr>
              <w:t>446</w:t>
            </w:r>
            <w:r>
              <w:rPr>
                <w:rFonts w:asciiTheme="minorEastAsia" w:hAnsiTheme="minorEastAsia" w:cstheme="minorEastAsia"/>
                <w:spacing w:val="-2"/>
                <w:szCs w:val="21"/>
              </w:rPr>
              <w:t>mm</w:t>
            </w:r>
            <w:r>
              <w:rPr>
                <w:rFonts w:asciiTheme="minorEastAsia" w:hAnsiTheme="minorEastAsia" w:cstheme="minorEastAsia" w:hint="eastAsia"/>
                <w:spacing w:val="-2"/>
                <w:szCs w:val="21"/>
              </w:rPr>
              <w:t>*462</w:t>
            </w:r>
            <w:r>
              <w:rPr>
                <w:rFonts w:asciiTheme="minorEastAsia" w:hAnsiTheme="minorEastAsia" w:cstheme="minorEastAsia"/>
                <w:spacing w:val="-2"/>
                <w:szCs w:val="21"/>
              </w:rPr>
              <w:t>mm</w:t>
            </w:r>
            <w:r>
              <w:rPr>
                <w:rFonts w:asciiTheme="minorEastAsia" w:hAnsiTheme="minorEastAsia" w:cstheme="minorEastAsia" w:hint="eastAsia"/>
                <w:spacing w:val="-2"/>
                <w:szCs w:val="21"/>
              </w:rPr>
              <w:t>*900</w:t>
            </w:r>
            <w:r>
              <w:rPr>
                <w:rFonts w:asciiTheme="minorEastAsia" w:hAnsiTheme="minorEastAsia" w:cstheme="minorEastAsia"/>
                <w:spacing w:val="-2"/>
                <w:szCs w:val="21"/>
              </w:rPr>
              <w:t>mm</w:t>
            </w:r>
          </w:p>
          <w:p w:rsidR="00BA711E" w:rsidRDefault="00FE49BF">
            <w:pPr>
              <w:widowControl/>
              <w:numPr>
                <w:ilvl w:val="0"/>
                <w:numId w:val="4"/>
              </w:numPr>
              <w:tabs>
                <w:tab w:val="left" w:pos="1151"/>
              </w:tabs>
              <w:jc w:val="left"/>
              <w:textAlignment w:val="top"/>
              <w:rPr>
                <w:rFonts w:asciiTheme="minorEastAsia" w:hAnsiTheme="minorEastAsia" w:cstheme="minorEastAsia"/>
                <w:spacing w:val="-2"/>
                <w:szCs w:val="21"/>
              </w:rPr>
            </w:pPr>
            <w:r>
              <w:rPr>
                <w:rFonts w:asciiTheme="minorEastAsia" w:hAnsiTheme="minorEastAsia" w:cstheme="minorEastAsia" w:hint="eastAsia"/>
                <w:spacing w:val="-2"/>
                <w:szCs w:val="21"/>
              </w:rPr>
              <w:t>基材：采用橡木框架，橡木木质坚硬强韧,沉重，</w:t>
            </w:r>
            <w:proofErr w:type="gramStart"/>
            <w:r>
              <w:rPr>
                <w:rFonts w:asciiTheme="minorEastAsia" w:hAnsiTheme="minorEastAsia" w:cstheme="minorEastAsia" w:hint="eastAsia"/>
                <w:spacing w:val="-2"/>
                <w:szCs w:val="21"/>
              </w:rPr>
              <w:t>花纹散孔状</w:t>
            </w:r>
            <w:proofErr w:type="gramEnd"/>
            <w:r>
              <w:rPr>
                <w:rFonts w:asciiTheme="minorEastAsia" w:hAnsiTheme="minorEastAsia" w:cstheme="minorEastAsia" w:hint="eastAsia"/>
                <w:spacing w:val="-2"/>
                <w:szCs w:val="21"/>
              </w:rPr>
              <w:t>.均匀美观，加上不易断裂，</w:t>
            </w:r>
            <w:proofErr w:type="gramStart"/>
            <w:r>
              <w:rPr>
                <w:rFonts w:asciiTheme="minorEastAsia" w:hAnsiTheme="minorEastAsia" w:cstheme="minorEastAsia" w:hint="eastAsia"/>
                <w:spacing w:val="-2"/>
                <w:szCs w:val="21"/>
              </w:rPr>
              <w:t>耐刮耐擦</w:t>
            </w:r>
            <w:proofErr w:type="gramEnd"/>
            <w:r>
              <w:rPr>
                <w:rFonts w:asciiTheme="minorEastAsia" w:hAnsiTheme="minorEastAsia" w:cstheme="minorEastAsia" w:hint="eastAsia"/>
                <w:spacing w:val="-2"/>
                <w:szCs w:val="21"/>
              </w:rPr>
              <w:t>，橡木档次较高，板材承受力达300kg；</w:t>
            </w:r>
          </w:p>
          <w:p w:rsidR="00BA711E" w:rsidRDefault="00FE49BF">
            <w:pPr>
              <w:widowControl/>
              <w:numPr>
                <w:ilvl w:val="0"/>
                <w:numId w:val="4"/>
              </w:numPr>
              <w:tabs>
                <w:tab w:val="left" w:pos="1151"/>
              </w:tabs>
              <w:jc w:val="left"/>
              <w:textAlignment w:val="top"/>
              <w:rPr>
                <w:rFonts w:asciiTheme="minorEastAsia" w:hAnsiTheme="minorEastAsia" w:cstheme="minorEastAsia"/>
                <w:spacing w:val="-2"/>
                <w:szCs w:val="21"/>
              </w:rPr>
            </w:pPr>
            <w:r>
              <w:rPr>
                <w:rFonts w:asciiTheme="minorEastAsia" w:hAnsiTheme="minorEastAsia" w:cstheme="minorEastAsia" w:hint="eastAsia"/>
                <w:spacing w:val="-2"/>
                <w:szCs w:val="21"/>
              </w:rPr>
              <w:t>面料：采用优质西皮，厚度达1.0mm以上，皮面光泽度好，透气性强、具有防虫、防滑、不退色等特点；</w:t>
            </w:r>
          </w:p>
          <w:p w:rsidR="00BA711E" w:rsidRDefault="00FE49BF">
            <w:pPr>
              <w:widowControl/>
              <w:tabs>
                <w:tab w:val="left" w:pos="1151"/>
              </w:tabs>
              <w:jc w:val="left"/>
              <w:textAlignment w:val="top"/>
              <w:rPr>
                <w:rFonts w:asciiTheme="minorEastAsia" w:hAnsiTheme="minorEastAsia" w:cstheme="minorEastAsia"/>
                <w:spacing w:val="-2"/>
                <w:szCs w:val="21"/>
              </w:rPr>
            </w:pPr>
            <w:r>
              <w:rPr>
                <w:rFonts w:asciiTheme="minorEastAsia" w:hAnsiTheme="minorEastAsia" w:cstheme="minorEastAsia" w:hint="eastAsia"/>
                <w:spacing w:val="-2"/>
                <w:szCs w:val="21"/>
              </w:rPr>
              <w:t>3、海绵：采用优质高密度聚酯海绵，阻燃级别高且柔软性佳、不变形。其他：优质烘干脱脂实木座架。符合环保标准。</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tabs>
                <w:tab w:val="left" w:pos="1151"/>
              </w:tabs>
              <w:jc w:val="center"/>
              <w:textAlignment w:val="center"/>
              <w:rPr>
                <w:rFonts w:asciiTheme="minorEastAsia" w:hAnsiTheme="minorEastAsia" w:cstheme="minorEastAsia"/>
                <w:spacing w:val="-2"/>
                <w:szCs w:val="21"/>
              </w:rPr>
            </w:pPr>
            <w:r>
              <w:rPr>
                <w:rFonts w:asciiTheme="minorEastAsia" w:hAnsiTheme="minorEastAsia" w:cstheme="minorEastAsia" w:hint="eastAsia"/>
                <w:spacing w:val="-2"/>
                <w:szCs w:val="21"/>
              </w:rPr>
              <w:t>10</w:t>
            </w:r>
          </w:p>
        </w:tc>
      </w:tr>
      <w:tr w:rsidR="00BA711E">
        <w:trPr>
          <w:trHeight w:val="1953"/>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tabs>
                <w:tab w:val="left" w:pos="1151"/>
              </w:tabs>
              <w:jc w:val="left"/>
              <w:textAlignment w:val="center"/>
              <w:rPr>
                <w:rFonts w:asciiTheme="minorEastAsia" w:hAnsiTheme="minorEastAsia" w:cstheme="minorEastAsia"/>
                <w:spacing w:val="-2"/>
                <w:szCs w:val="21"/>
              </w:rPr>
            </w:pPr>
            <w:r>
              <w:rPr>
                <w:rFonts w:asciiTheme="minorEastAsia" w:hAnsiTheme="minorEastAsia" w:cstheme="minorEastAsia" w:hint="eastAsia"/>
                <w:spacing w:val="-2"/>
                <w:szCs w:val="21"/>
              </w:rPr>
              <w:t>9</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tabs>
                <w:tab w:val="left" w:pos="1151"/>
              </w:tabs>
              <w:jc w:val="left"/>
              <w:textAlignment w:val="center"/>
              <w:rPr>
                <w:rFonts w:asciiTheme="minorEastAsia" w:hAnsiTheme="minorEastAsia" w:cstheme="minorEastAsia"/>
                <w:spacing w:val="-2"/>
                <w:szCs w:val="21"/>
              </w:rPr>
            </w:pPr>
            <w:r>
              <w:rPr>
                <w:rFonts w:asciiTheme="minorEastAsia" w:hAnsiTheme="minorEastAsia" w:cstheme="minorEastAsia" w:hint="eastAsia"/>
                <w:spacing w:val="-2"/>
                <w:szCs w:val="21"/>
              </w:rPr>
              <w:t>茶水柜</w:t>
            </w:r>
          </w:p>
        </w:tc>
        <w:tc>
          <w:tcPr>
            <w:tcW w:w="2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tabs>
                <w:tab w:val="left" w:pos="1151"/>
              </w:tabs>
              <w:jc w:val="left"/>
              <w:textAlignment w:val="center"/>
              <w:rPr>
                <w:rFonts w:asciiTheme="minorEastAsia" w:hAnsiTheme="minorEastAsia" w:cstheme="minorEastAsia"/>
                <w:spacing w:val="-2"/>
                <w:szCs w:val="21"/>
              </w:rPr>
            </w:pPr>
            <w:r>
              <w:rPr>
                <w:rFonts w:asciiTheme="minorEastAsia" w:hAnsiTheme="minorEastAsia" w:cstheme="minorEastAsia" w:hint="eastAsia"/>
                <w:noProof/>
                <w:spacing w:val="-2"/>
                <w:szCs w:val="21"/>
              </w:rPr>
              <w:drawing>
                <wp:inline distT="0" distB="0" distL="114300" distR="114300">
                  <wp:extent cx="1802765" cy="1003300"/>
                  <wp:effectExtent l="0" t="0" r="10795" b="2540"/>
                  <wp:docPr id="14" name="图片 14" descr="茶水柜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茶水柜图片"/>
                          <pic:cNvPicPr>
                            <a:picLocks noChangeAspect="1"/>
                          </pic:cNvPicPr>
                        </pic:nvPicPr>
                        <pic:blipFill>
                          <a:blip r:embed="rId15"/>
                          <a:stretch>
                            <a:fillRect/>
                          </a:stretch>
                        </pic:blipFill>
                        <pic:spPr>
                          <a:xfrm>
                            <a:off x="0" y="0"/>
                            <a:ext cx="1802765" cy="1003300"/>
                          </a:xfrm>
                          <a:prstGeom prst="rect">
                            <a:avLst/>
                          </a:prstGeom>
                        </pic:spPr>
                      </pic:pic>
                    </a:graphicData>
                  </a:graphic>
                </wp:inline>
              </w:drawing>
            </w:r>
          </w:p>
        </w:tc>
        <w:tc>
          <w:tcPr>
            <w:tcW w:w="5443" w:type="dxa"/>
            <w:tcBorders>
              <w:top w:val="single" w:sz="4" w:space="0" w:color="000000"/>
              <w:left w:val="single" w:sz="4" w:space="0" w:color="000000"/>
              <w:bottom w:val="single" w:sz="4" w:space="0" w:color="000000"/>
              <w:right w:val="single" w:sz="4" w:space="0" w:color="000000"/>
            </w:tcBorders>
            <w:shd w:val="clear" w:color="auto" w:fill="auto"/>
          </w:tcPr>
          <w:p w:rsidR="00BA711E" w:rsidRDefault="00FE49BF">
            <w:pPr>
              <w:widowControl/>
              <w:tabs>
                <w:tab w:val="left" w:pos="1151"/>
              </w:tabs>
              <w:jc w:val="left"/>
              <w:textAlignment w:val="top"/>
              <w:rPr>
                <w:rFonts w:asciiTheme="minorEastAsia" w:hAnsiTheme="minorEastAsia" w:cstheme="minorEastAsia"/>
                <w:spacing w:val="-2"/>
                <w:szCs w:val="21"/>
              </w:rPr>
            </w:pPr>
            <w:r>
              <w:rPr>
                <w:rFonts w:asciiTheme="minorEastAsia" w:hAnsiTheme="minorEastAsia" w:cstheme="minorEastAsia" w:hint="eastAsia"/>
                <w:spacing w:val="-2"/>
                <w:szCs w:val="21"/>
              </w:rPr>
              <w:t>800</w:t>
            </w:r>
            <w:r>
              <w:rPr>
                <w:rFonts w:asciiTheme="minorEastAsia" w:hAnsiTheme="minorEastAsia" w:cstheme="minorEastAsia"/>
                <w:spacing w:val="-2"/>
                <w:szCs w:val="21"/>
              </w:rPr>
              <w:t>mm</w:t>
            </w:r>
            <w:r>
              <w:rPr>
                <w:rFonts w:asciiTheme="minorEastAsia" w:hAnsiTheme="minorEastAsia" w:cstheme="minorEastAsia" w:hint="eastAsia"/>
                <w:spacing w:val="-2"/>
                <w:szCs w:val="21"/>
              </w:rPr>
              <w:t>*400</w:t>
            </w:r>
            <w:r>
              <w:rPr>
                <w:rFonts w:asciiTheme="minorEastAsia" w:hAnsiTheme="minorEastAsia" w:cstheme="minorEastAsia"/>
                <w:spacing w:val="-2"/>
                <w:szCs w:val="21"/>
              </w:rPr>
              <w:t>mm</w:t>
            </w:r>
            <w:r>
              <w:rPr>
                <w:rFonts w:asciiTheme="minorEastAsia" w:hAnsiTheme="minorEastAsia" w:cstheme="minorEastAsia" w:hint="eastAsia"/>
                <w:spacing w:val="-2"/>
                <w:szCs w:val="21"/>
              </w:rPr>
              <w:t>*800</w:t>
            </w:r>
            <w:r>
              <w:rPr>
                <w:rFonts w:asciiTheme="minorEastAsia" w:hAnsiTheme="minorEastAsia" w:cstheme="minorEastAsia"/>
                <w:spacing w:val="-2"/>
                <w:szCs w:val="21"/>
              </w:rPr>
              <w:t>mm</w:t>
            </w:r>
          </w:p>
          <w:p w:rsidR="00BA711E" w:rsidRDefault="00FE49BF">
            <w:pPr>
              <w:widowControl/>
              <w:tabs>
                <w:tab w:val="left" w:pos="1151"/>
              </w:tabs>
              <w:jc w:val="left"/>
              <w:textAlignment w:val="top"/>
              <w:rPr>
                <w:rFonts w:asciiTheme="minorEastAsia" w:hAnsiTheme="minorEastAsia" w:cstheme="minorEastAsia"/>
                <w:spacing w:val="-2"/>
                <w:szCs w:val="21"/>
              </w:rPr>
            </w:pPr>
            <w:r>
              <w:rPr>
                <w:rFonts w:asciiTheme="minorEastAsia" w:hAnsiTheme="minorEastAsia" w:cstheme="minorEastAsia" w:hint="eastAsia"/>
                <w:spacing w:val="-2"/>
                <w:szCs w:val="21"/>
              </w:rPr>
              <w:t>采用优质三聚氰胺板，</w:t>
            </w:r>
            <w:proofErr w:type="gramStart"/>
            <w:r>
              <w:rPr>
                <w:rFonts w:asciiTheme="minorEastAsia" w:hAnsiTheme="minorEastAsia" w:cstheme="minorEastAsia" w:hint="eastAsia"/>
                <w:spacing w:val="-2"/>
                <w:szCs w:val="21"/>
              </w:rPr>
              <w:t>双面上</w:t>
            </w:r>
            <w:proofErr w:type="gramEnd"/>
            <w:r>
              <w:rPr>
                <w:rFonts w:asciiTheme="minorEastAsia" w:hAnsiTheme="minorEastAsia" w:cstheme="minorEastAsia" w:hint="eastAsia"/>
                <w:spacing w:val="-2"/>
                <w:szCs w:val="21"/>
              </w:rPr>
              <w:t>三聚氰胺，产品符合国家环保标准，具有抗菌防毒防水，耐酸碱，抗污染易清洗，无漆味等特点，原板平整不变形。</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11E" w:rsidRDefault="00FE49BF">
            <w:pPr>
              <w:widowControl/>
              <w:tabs>
                <w:tab w:val="left" w:pos="1151"/>
              </w:tabs>
              <w:jc w:val="center"/>
              <w:textAlignment w:val="center"/>
              <w:rPr>
                <w:rFonts w:asciiTheme="minorEastAsia" w:hAnsiTheme="minorEastAsia" w:cstheme="minorEastAsia"/>
                <w:spacing w:val="-2"/>
                <w:szCs w:val="21"/>
              </w:rPr>
            </w:pPr>
            <w:r>
              <w:rPr>
                <w:rFonts w:asciiTheme="minorEastAsia" w:hAnsiTheme="minorEastAsia" w:cstheme="minorEastAsia" w:hint="eastAsia"/>
                <w:spacing w:val="-2"/>
                <w:szCs w:val="21"/>
              </w:rPr>
              <w:t>1</w:t>
            </w:r>
          </w:p>
        </w:tc>
      </w:tr>
    </w:tbl>
    <w:p w:rsidR="00BA711E" w:rsidRDefault="00FE49BF">
      <w:pPr>
        <w:spacing w:line="360" w:lineRule="auto"/>
        <w:rPr>
          <w:rFonts w:ascii="仿宋_GB2312" w:eastAsia="仿宋_GB2312" w:hAnsi="仿宋"/>
          <w:sz w:val="28"/>
          <w:szCs w:val="28"/>
        </w:rPr>
      </w:pPr>
      <w:r>
        <w:rPr>
          <w:rFonts w:ascii="仿宋_GB2312" w:eastAsia="仿宋_GB2312" w:hAnsi="仿宋" w:hint="eastAsia"/>
          <w:sz w:val="28"/>
          <w:szCs w:val="28"/>
        </w:rPr>
        <w:t>（2）</w:t>
      </w:r>
      <w:r>
        <w:rPr>
          <w:rFonts w:ascii="仿宋_GB2312" w:eastAsia="仿宋_GB2312" w:hAnsi="仿宋"/>
          <w:sz w:val="28"/>
          <w:szCs w:val="28"/>
        </w:rPr>
        <w:t>基本要求：</w:t>
      </w:r>
    </w:p>
    <w:p w:rsidR="00BA711E" w:rsidRDefault="00FE49BF">
      <w:pPr>
        <w:spacing w:line="360" w:lineRule="auto"/>
        <w:rPr>
          <w:rFonts w:ascii="仿宋_GB2312" w:eastAsia="仿宋_GB2312" w:hAnsi="仿宋"/>
          <w:sz w:val="28"/>
          <w:szCs w:val="28"/>
        </w:rPr>
      </w:pPr>
      <w:r>
        <w:rPr>
          <w:rFonts w:ascii="仿宋_GB2312" w:eastAsia="仿宋_GB2312" w:hAnsi="仿宋" w:hint="eastAsia"/>
          <w:sz w:val="28"/>
          <w:szCs w:val="28"/>
        </w:rPr>
        <w:t>1、</w:t>
      </w:r>
      <w:r>
        <w:rPr>
          <w:rFonts w:ascii="仿宋_GB2312" w:eastAsia="仿宋_GB2312" w:hAnsi="仿宋"/>
          <w:sz w:val="28"/>
          <w:szCs w:val="28"/>
        </w:rPr>
        <w:t>此次</w:t>
      </w:r>
      <w:r>
        <w:rPr>
          <w:rFonts w:ascii="仿宋_GB2312" w:eastAsia="仿宋_GB2312" w:hAnsi="仿宋" w:hint="eastAsia"/>
          <w:sz w:val="28"/>
          <w:szCs w:val="28"/>
        </w:rPr>
        <w:t>询价</w:t>
      </w:r>
      <w:r>
        <w:rPr>
          <w:rFonts w:ascii="仿宋_GB2312" w:eastAsia="仿宋_GB2312" w:hAnsi="仿宋"/>
          <w:sz w:val="28"/>
          <w:szCs w:val="28"/>
        </w:rPr>
        <w:t>物料包括：日常办公家具。家具产品必须按招标物料要</w:t>
      </w:r>
      <w:r>
        <w:rPr>
          <w:rFonts w:ascii="仿宋_GB2312" w:eastAsia="仿宋_GB2312" w:hAnsi="仿宋"/>
          <w:sz w:val="28"/>
          <w:szCs w:val="28"/>
        </w:rPr>
        <w:lastRenderedPageBreak/>
        <w:t>求（品牌）、质量供货，正规厂家生产的合格商品，所提供产品均需达到国家规定相关行业标准及安全环保标准，产品均应有制造厂名或其简称注册商标及生产日期或批号；</w:t>
      </w:r>
    </w:p>
    <w:p w:rsidR="00BA711E" w:rsidRDefault="00FE49BF">
      <w:pPr>
        <w:spacing w:line="360" w:lineRule="auto"/>
        <w:rPr>
          <w:rFonts w:ascii="仿宋_GB2312" w:eastAsia="仿宋_GB2312" w:hAnsi="仿宋"/>
          <w:sz w:val="28"/>
          <w:szCs w:val="28"/>
        </w:rPr>
      </w:pPr>
      <w:r>
        <w:rPr>
          <w:rFonts w:ascii="仿宋_GB2312" w:eastAsia="仿宋_GB2312" w:hAnsi="仿宋" w:hint="eastAsia"/>
          <w:sz w:val="28"/>
          <w:szCs w:val="28"/>
        </w:rPr>
        <w:t>2、</w:t>
      </w:r>
      <w:r>
        <w:rPr>
          <w:rFonts w:ascii="仿宋_GB2312" w:eastAsia="仿宋_GB2312" w:hAnsi="仿宋"/>
          <w:sz w:val="28"/>
          <w:szCs w:val="28"/>
        </w:rPr>
        <w:t>特别说明：买方按</w:t>
      </w:r>
      <w:r>
        <w:rPr>
          <w:rFonts w:ascii="仿宋_GB2312" w:eastAsia="仿宋_GB2312" w:hAnsi="仿宋" w:hint="eastAsia"/>
          <w:sz w:val="28"/>
          <w:szCs w:val="28"/>
        </w:rPr>
        <w:t>询价</w:t>
      </w:r>
      <w:r>
        <w:rPr>
          <w:rFonts w:ascii="仿宋_GB2312" w:eastAsia="仿宋_GB2312" w:hAnsi="仿宋"/>
          <w:sz w:val="28"/>
          <w:szCs w:val="28"/>
        </w:rPr>
        <w:t>物料约定的质量技术标准验收，质量以买方检验或使用效果为准，如提供不合格产品和假冒伪劣产品，买方有权要求退货，由卖方承担违约责任和由此产生的一切费用。</w:t>
      </w:r>
    </w:p>
    <w:p w:rsidR="00BA711E" w:rsidRDefault="00FE49BF">
      <w:pPr>
        <w:spacing w:line="360" w:lineRule="auto"/>
        <w:rPr>
          <w:rFonts w:ascii="仿宋_GB2312" w:eastAsia="仿宋_GB2312" w:hAnsi="仿宋"/>
          <w:sz w:val="28"/>
          <w:szCs w:val="28"/>
        </w:rPr>
      </w:pPr>
      <w:r>
        <w:rPr>
          <w:rFonts w:ascii="仿宋_GB2312" w:eastAsia="仿宋_GB2312" w:hAnsi="仿宋" w:hint="eastAsia"/>
          <w:sz w:val="28"/>
          <w:szCs w:val="28"/>
        </w:rPr>
        <w:t>（3）</w:t>
      </w:r>
      <w:r>
        <w:rPr>
          <w:rFonts w:ascii="仿宋_GB2312" w:eastAsia="仿宋_GB2312" w:hAnsi="仿宋"/>
          <w:sz w:val="28"/>
          <w:szCs w:val="28"/>
        </w:rPr>
        <w:t>服务要求：</w:t>
      </w:r>
    </w:p>
    <w:p w:rsidR="00BA711E" w:rsidRDefault="00FE49BF">
      <w:pPr>
        <w:spacing w:line="360" w:lineRule="auto"/>
        <w:rPr>
          <w:rFonts w:ascii="仿宋_GB2312" w:eastAsia="仿宋_GB2312" w:hAnsi="仿宋"/>
          <w:sz w:val="28"/>
          <w:szCs w:val="28"/>
        </w:rPr>
      </w:pPr>
      <w:r>
        <w:rPr>
          <w:rFonts w:ascii="仿宋_GB2312" w:eastAsia="仿宋_GB2312" w:hAnsi="仿宋" w:hint="eastAsia"/>
          <w:sz w:val="28"/>
          <w:szCs w:val="28"/>
        </w:rPr>
        <w:t>1、</w:t>
      </w:r>
      <w:r>
        <w:rPr>
          <w:rFonts w:ascii="仿宋_GB2312" w:eastAsia="仿宋_GB2312" w:hAnsi="仿宋"/>
          <w:sz w:val="28"/>
          <w:szCs w:val="28"/>
        </w:rPr>
        <w:t>所有家具产品均免费送货上门并安装调试，中标</w:t>
      </w:r>
      <w:r>
        <w:rPr>
          <w:rFonts w:ascii="仿宋_GB2312" w:eastAsia="仿宋_GB2312" w:hAnsi="仿宋" w:hint="eastAsia"/>
          <w:sz w:val="28"/>
          <w:szCs w:val="28"/>
        </w:rPr>
        <w:t>报价人</w:t>
      </w:r>
      <w:r>
        <w:rPr>
          <w:rFonts w:ascii="仿宋_GB2312" w:eastAsia="仿宋_GB2312" w:hAnsi="仿宋"/>
          <w:sz w:val="28"/>
          <w:szCs w:val="28"/>
        </w:rPr>
        <w:t>负责中标货物的安装和调试。</w:t>
      </w:r>
    </w:p>
    <w:p w:rsidR="00BA711E" w:rsidRDefault="00FE49BF">
      <w:pPr>
        <w:spacing w:line="360" w:lineRule="auto"/>
        <w:rPr>
          <w:rFonts w:ascii="仿宋_GB2312" w:eastAsia="仿宋_GB2312" w:hAnsi="仿宋"/>
          <w:sz w:val="28"/>
          <w:szCs w:val="28"/>
        </w:rPr>
      </w:pPr>
      <w:r>
        <w:rPr>
          <w:rFonts w:ascii="仿宋_GB2312" w:eastAsia="仿宋_GB2312" w:hAnsi="仿宋" w:hint="eastAsia"/>
          <w:sz w:val="28"/>
          <w:szCs w:val="28"/>
        </w:rPr>
        <w:t>2、</w:t>
      </w:r>
      <w:r>
        <w:rPr>
          <w:rFonts w:ascii="仿宋_GB2312" w:eastAsia="仿宋_GB2312" w:hAnsi="仿宋"/>
          <w:sz w:val="28"/>
          <w:szCs w:val="28"/>
        </w:rPr>
        <w:t>施工期间，</w:t>
      </w:r>
      <w:r>
        <w:rPr>
          <w:rFonts w:ascii="仿宋_GB2312" w:eastAsia="仿宋_GB2312" w:hAnsi="仿宋" w:hint="eastAsia"/>
          <w:sz w:val="28"/>
          <w:szCs w:val="28"/>
        </w:rPr>
        <w:t>报价人</w:t>
      </w:r>
      <w:r>
        <w:rPr>
          <w:rFonts w:ascii="仿宋_GB2312" w:eastAsia="仿宋_GB2312" w:hAnsi="仿宋"/>
          <w:sz w:val="28"/>
          <w:szCs w:val="28"/>
        </w:rPr>
        <w:t>需保护采购人的场地及各类设施，并做好场地的卫生保洁工作</w:t>
      </w:r>
      <w:r>
        <w:rPr>
          <w:rFonts w:ascii="仿宋_GB2312" w:eastAsia="仿宋_GB2312" w:hAnsi="仿宋" w:hint="eastAsia"/>
          <w:sz w:val="28"/>
          <w:szCs w:val="28"/>
        </w:rPr>
        <w:t>。</w:t>
      </w:r>
    </w:p>
    <w:p w:rsidR="00BA711E" w:rsidRDefault="00FE49BF">
      <w:pPr>
        <w:spacing w:line="360" w:lineRule="auto"/>
        <w:rPr>
          <w:rFonts w:ascii="仿宋_GB2312" w:eastAsia="仿宋_GB2312" w:hAnsi="仿宋"/>
          <w:sz w:val="28"/>
          <w:szCs w:val="28"/>
        </w:rPr>
      </w:pPr>
      <w:r>
        <w:rPr>
          <w:rFonts w:ascii="仿宋_GB2312" w:eastAsia="仿宋_GB2312" w:hAnsi="仿宋" w:hint="eastAsia"/>
          <w:sz w:val="28"/>
          <w:szCs w:val="28"/>
        </w:rPr>
        <w:t>3、本项目中的技术规格、参数及要求为采购人的基本要求。中标人应根据现场实际情况，在满足采购人基本要求的前提下细化技术规格、参数及要求，并制作相应的样品。待样品经采购人书面确认后方可全面投入生产。</w:t>
      </w:r>
    </w:p>
    <w:p w:rsidR="00BA711E" w:rsidRDefault="00FE49BF">
      <w:pPr>
        <w:spacing w:line="360" w:lineRule="auto"/>
        <w:rPr>
          <w:rFonts w:ascii="仿宋_GB2312" w:eastAsia="仿宋_GB2312" w:hAnsi="仿宋"/>
          <w:sz w:val="28"/>
          <w:szCs w:val="28"/>
        </w:rPr>
      </w:pPr>
      <w:r>
        <w:rPr>
          <w:rFonts w:ascii="仿宋_GB2312" w:eastAsia="仿宋_GB2312" w:hAnsi="仿宋" w:hint="eastAsia"/>
          <w:sz w:val="28"/>
          <w:szCs w:val="28"/>
        </w:rPr>
        <w:t>（4）</w:t>
      </w:r>
      <w:r>
        <w:rPr>
          <w:rFonts w:ascii="仿宋_GB2312" w:eastAsia="仿宋_GB2312" w:hAnsi="仿宋"/>
          <w:sz w:val="28"/>
          <w:szCs w:val="28"/>
        </w:rPr>
        <w:t>产品质量保证及要求：</w:t>
      </w:r>
    </w:p>
    <w:p w:rsidR="00BA711E" w:rsidRDefault="00FE49BF">
      <w:pPr>
        <w:spacing w:line="360" w:lineRule="auto"/>
        <w:rPr>
          <w:rFonts w:ascii="仿宋_GB2312" w:eastAsia="仿宋_GB2312" w:hAnsi="仿宋"/>
          <w:sz w:val="28"/>
          <w:szCs w:val="28"/>
        </w:rPr>
      </w:pPr>
      <w:r>
        <w:rPr>
          <w:rFonts w:ascii="仿宋_GB2312" w:eastAsia="仿宋_GB2312" w:hAnsi="仿宋" w:hint="eastAsia"/>
          <w:sz w:val="28"/>
          <w:szCs w:val="28"/>
        </w:rPr>
        <w:t>1、报价</w:t>
      </w:r>
      <w:r>
        <w:rPr>
          <w:rFonts w:ascii="仿宋_GB2312" w:eastAsia="仿宋_GB2312" w:hAnsi="仿宋"/>
          <w:sz w:val="28"/>
          <w:szCs w:val="28"/>
        </w:rPr>
        <w:t>人承诺所投主要的产品需要原厂原装并由生产厂商直接运送至采购人指定地点，以保证货物渠道的合法性，避免所供产品因代理经销商库存或积压时间太长，或经销商自行拆装器件而影响产品性能及原厂保修；</w:t>
      </w:r>
    </w:p>
    <w:p w:rsidR="00BA711E" w:rsidRDefault="00FE49BF">
      <w:pPr>
        <w:spacing w:line="360" w:lineRule="auto"/>
        <w:rPr>
          <w:rFonts w:ascii="仿宋_GB2312" w:eastAsia="仿宋_GB2312" w:hAnsi="仿宋"/>
          <w:sz w:val="28"/>
          <w:szCs w:val="28"/>
        </w:rPr>
      </w:pPr>
      <w:r>
        <w:rPr>
          <w:rFonts w:ascii="仿宋_GB2312" w:eastAsia="仿宋_GB2312" w:hAnsi="仿宋" w:hint="eastAsia"/>
          <w:sz w:val="28"/>
          <w:szCs w:val="28"/>
        </w:rPr>
        <w:t>2、报价</w:t>
      </w:r>
      <w:r>
        <w:rPr>
          <w:rFonts w:ascii="仿宋_GB2312" w:eastAsia="仿宋_GB2312" w:hAnsi="仿宋"/>
          <w:sz w:val="28"/>
          <w:szCs w:val="28"/>
        </w:rPr>
        <w:t>人提供的物品须是全新的产品（含零部件、配件、随机工具等），表面无划伤、无碰撞，符合招标书中所提出的各项要求，产品</w:t>
      </w:r>
      <w:r>
        <w:rPr>
          <w:rFonts w:ascii="仿宋_GB2312" w:eastAsia="仿宋_GB2312" w:hAnsi="仿宋"/>
          <w:sz w:val="28"/>
          <w:szCs w:val="28"/>
        </w:rPr>
        <w:lastRenderedPageBreak/>
        <w:t>和用料符合国家安全环保要求，允许在教育行业销售的；</w:t>
      </w:r>
    </w:p>
    <w:p w:rsidR="00BA711E" w:rsidRDefault="00FE49BF">
      <w:pPr>
        <w:spacing w:line="360" w:lineRule="auto"/>
        <w:rPr>
          <w:rFonts w:ascii="仿宋_GB2312" w:eastAsia="仿宋_GB2312" w:hAnsi="仿宋"/>
          <w:sz w:val="28"/>
          <w:szCs w:val="28"/>
        </w:rPr>
      </w:pPr>
      <w:r>
        <w:rPr>
          <w:rFonts w:ascii="仿宋_GB2312" w:eastAsia="仿宋_GB2312" w:hAnsi="仿宋" w:hint="eastAsia"/>
          <w:sz w:val="28"/>
          <w:szCs w:val="28"/>
        </w:rPr>
        <w:t>3、</w:t>
      </w:r>
      <w:r>
        <w:rPr>
          <w:rFonts w:ascii="仿宋_GB2312" w:eastAsia="仿宋_GB2312" w:hAnsi="仿宋"/>
          <w:sz w:val="28"/>
          <w:szCs w:val="28"/>
        </w:rPr>
        <w:t>产品外观清洁；</w:t>
      </w:r>
    </w:p>
    <w:p w:rsidR="00BA711E" w:rsidRDefault="00FE49BF">
      <w:pPr>
        <w:spacing w:line="360" w:lineRule="auto"/>
        <w:rPr>
          <w:rFonts w:ascii="仿宋_GB2312" w:eastAsia="仿宋_GB2312" w:hAnsi="仿宋"/>
          <w:sz w:val="28"/>
          <w:szCs w:val="28"/>
        </w:rPr>
      </w:pPr>
      <w:r>
        <w:rPr>
          <w:rFonts w:ascii="仿宋_GB2312" w:eastAsia="仿宋_GB2312" w:hAnsi="仿宋" w:hint="eastAsia"/>
          <w:sz w:val="28"/>
          <w:szCs w:val="28"/>
        </w:rPr>
        <w:t>4、</w:t>
      </w:r>
      <w:r>
        <w:rPr>
          <w:rFonts w:ascii="仿宋_GB2312" w:eastAsia="仿宋_GB2312" w:hAnsi="仿宋"/>
          <w:sz w:val="28"/>
          <w:szCs w:val="28"/>
        </w:rPr>
        <w:t>对于影响产品正常工作的必要组成部分，无论在技术规范中指出与否，</w:t>
      </w:r>
      <w:r>
        <w:rPr>
          <w:rFonts w:ascii="仿宋_GB2312" w:eastAsia="仿宋_GB2312" w:hAnsi="仿宋" w:hint="eastAsia"/>
          <w:sz w:val="28"/>
          <w:szCs w:val="28"/>
        </w:rPr>
        <w:t>报价</w:t>
      </w:r>
      <w:r>
        <w:rPr>
          <w:rFonts w:ascii="仿宋_GB2312" w:eastAsia="仿宋_GB2312" w:hAnsi="仿宋"/>
          <w:sz w:val="28"/>
          <w:szCs w:val="28"/>
        </w:rPr>
        <w:t>人都应在</w:t>
      </w:r>
      <w:r>
        <w:rPr>
          <w:rFonts w:ascii="仿宋_GB2312" w:eastAsia="仿宋_GB2312" w:hAnsi="仿宋" w:hint="eastAsia"/>
          <w:sz w:val="28"/>
          <w:szCs w:val="28"/>
        </w:rPr>
        <w:t>报价</w:t>
      </w:r>
      <w:r>
        <w:rPr>
          <w:rFonts w:ascii="仿宋_GB2312" w:eastAsia="仿宋_GB2312" w:hAnsi="仿宋"/>
          <w:sz w:val="28"/>
          <w:szCs w:val="28"/>
        </w:rPr>
        <w:t>文件中明确列出；</w:t>
      </w:r>
    </w:p>
    <w:p w:rsidR="00BA711E" w:rsidRDefault="00FE49BF">
      <w:pPr>
        <w:spacing w:line="360" w:lineRule="auto"/>
        <w:rPr>
          <w:rFonts w:ascii="仿宋_GB2312" w:eastAsia="仿宋_GB2312" w:hAnsi="仿宋"/>
          <w:sz w:val="28"/>
          <w:szCs w:val="28"/>
        </w:rPr>
      </w:pPr>
      <w:r>
        <w:rPr>
          <w:rFonts w:ascii="仿宋_GB2312" w:eastAsia="仿宋_GB2312" w:hAnsi="仿宋" w:hint="eastAsia"/>
          <w:sz w:val="28"/>
          <w:szCs w:val="28"/>
        </w:rPr>
        <w:t>5、</w:t>
      </w:r>
      <w:r>
        <w:rPr>
          <w:rFonts w:ascii="仿宋_GB2312" w:eastAsia="仿宋_GB2312" w:hAnsi="仿宋"/>
          <w:sz w:val="28"/>
          <w:szCs w:val="28"/>
        </w:rPr>
        <w:t>因产品的质量问题发生争议，由广东省或韶关市商检部门进行质量鉴定。产品符合质量标准的，鉴定费由需方承担；产品不符合质量标准的，鉴定费由供方承担，需方有权要求退换货物，供方还需赔偿需方有关损失。</w:t>
      </w:r>
    </w:p>
    <w:p w:rsidR="00BA711E" w:rsidRDefault="00FE49BF">
      <w:pPr>
        <w:spacing w:line="360" w:lineRule="auto"/>
        <w:rPr>
          <w:rFonts w:ascii="仿宋_GB2312" w:eastAsia="仿宋_GB2312" w:hAnsi="仿宋"/>
          <w:b/>
          <w:sz w:val="28"/>
          <w:szCs w:val="28"/>
        </w:rPr>
      </w:pPr>
      <w:r>
        <w:rPr>
          <w:rFonts w:ascii="仿宋_GB2312" w:eastAsia="仿宋_GB2312" w:hAnsi="仿宋" w:hint="eastAsia"/>
          <w:b/>
          <w:sz w:val="28"/>
          <w:szCs w:val="28"/>
        </w:rPr>
        <w:t>五</w:t>
      </w:r>
      <w:r>
        <w:rPr>
          <w:rFonts w:ascii="仿宋_GB2312" w:eastAsia="仿宋_GB2312" w:hAnsi="仿宋"/>
          <w:b/>
          <w:sz w:val="28"/>
          <w:szCs w:val="28"/>
        </w:rPr>
        <w:t>、采购项目商务要求:</w:t>
      </w:r>
    </w:p>
    <w:p w:rsidR="00BA711E" w:rsidRDefault="00FE49BF">
      <w:pPr>
        <w:spacing w:line="360" w:lineRule="auto"/>
        <w:rPr>
          <w:rFonts w:ascii="仿宋_GB2312" w:eastAsia="仿宋_GB2312" w:hAnsi="仿宋"/>
          <w:sz w:val="28"/>
          <w:szCs w:val="28"/>
        </w:rPr>
      </w:pPr>
      <w:r>
        <w:rPr>
          <w:rFonts w:ascii="仿宋_GB2312" w:eastAsia="仿宋_GB2312" w:hAnsi="仿宋" w:hint="eastAsia"/>
          <w:sz w:val="28"/>
          <w:szCs w:val="28"/>
        </w:rPr>
        <w:t>（1）采购人的权利</w:t>
      </w:r>
    </w:p>
    <w:p w:rsidR="00BA711E" w:rsidRDefault="00FE49BF">
      <w:pPr>
        <w:spacing w:line="360" w:lineRule="auto"/>
        <w:rPr>
          <w:rFonts w:ascii="仿宋_GB2312" w:eastAsia="仿宋_GB2312" w:hAnsi="仿宋"/>
          <w:sz w:val="28"/>
          <w:szCs w:val="28"/>
        </w:rPr>
      </w:pPr>
      <w:r>
        <w:rPr>
          <w:rFonts w:ascii="仿宋_GB2312" w:eastAsia="仿宋_GB2312" w:hAnsi="仿宋" w:hint="eastAsia"/>
          <w:sz w:val="28"/>
          <w:szCs w:val="28"/>
        </w:rPr>
        <w:t>1、要求报价人按质按量按期提供合同约定的货物及相关服务。</w:t>
      </w:r>
    </w:p>
    <w:p w:rsidR="00BA711E" w:rsidRDefault="00FE49BF">
      <w:pPr>
        <w:spacing w:line="360" w:lineRule="auto"/>
        <w:rPr>
          <w:rFonts w:ascii="仿宋_GB2312" w:eastAsia="仿宋_GB2312" w:hAnsi="仿宋"/>
          <w:sz w:val="28"/>
          <w:szCs w:val="28"/>
        </w:rPr>
      </w:pPr>
      <w:r>
        <w:rPr>
          <w:rFonts w:ascii="仿宋_GB2312" w:eastAsia="仿宋_GB2312" w:hAnsi="仿宋"/>
          <w:sz w:val="28"/>
          <w:szCs w:val="28"/>
        </w:rPr>
        <w:t>2</w:t>
      </w:r>
      <w:r>
        <w:rPr>
          <w:rFonts w:ascii="仿宋_GB2312" w:eastAsia="仿宋_GB2312" w:hAnsi="仿宋" w:hint="eastAsia"/>
          <w:sz w:val="28"/>
          <w:szCs w:val="28"/>
        </w:rPr>
        <w:t>、对报价人提供的家具进行验收。</w:t>
      </w:r>
    </w:p>
    <w:p w:rsidR="00BA711E" w:rsidRDefault="00FE49BF">
      <w:pPr>
        <w:spacing w:line="360" w:lineRule="auto"/>
        <w:rPr>
          <w:rFonts w:ascii="仿宋_GB2312" w:eastAsia="仿宋_GB2312" w:hAnsi="仿宋"/>
          <w:sz w:val="28"/>
          <w:szCs w:val="28"/>
        </w:rPr>
      </w:pPr>
      <w:r>
        <w:rPr>
          <w:rFonts w:ascii="仿宋_GB2312" w:eastAsia="仿宋_GB2312" w:hAnsi="仿宋" w:hint="eastAsia"/>
          <w:sz w:val="28"/>
          <w:szCs w:val="28"/>
        </w:rPr>
        <w:t>（2）采购人的义务</w:t>
      </w:r>
    </w:p>
    <w:p w:rsidR="00BA711E" w:rsidRDefault="00FE49BF">
      <w:pPr>
        <w:spacing w:line="360" w:lineRule="auto"/>
        <w:rPr>
          <w:rFonts w:ascii="仿宋_GB2312" w:eastAsia="仿宋_GB2312" w:hAnsi="仿宋"/>
          <w:sz w:val="28"/>
          <w:szCs w:val="28"/>
        </w:rPr>
      </w:pPr>
      <w:r>
        <w:rPr>
          <w:rFonts w:ascii="仿宋_GB2312" w:eastAsia="仿宋_GB2312" w:hAnsi="仿宋"/>
          <w:sz w:val="28"/>
          <w:szCs w:val="28"/>
        </w:rPr>
        <w:t>1</w:t>
      </w:r>
      <w:r>
        <w:rPr>
          <w:rFonts w:ascii="仿宋_GB2312" w:eastAsia="仿宋_GB2312" w:hAnsi="仿宋" w:hint="eastAsia"/>
          <w:sz w:val="28"/>
          <w:szCs w:val="28"/>
        </w:rPr>
        <w:t>、为报价人提供必要的工作合作。</w:t>
      </w:r>
    </w:p>
    <w:p w:rsidR="00BA711E" w:rsidRDefault="00FE49BF">
      <w:pPr>
        <w:spacing w:line="360" w:lineRule="auto"/>
        <w:rPr>
          <w:rFonts w:ascii="仿宋_GB2312" w:eastAsia="仿宋_GB2312" w:hAnsi="仿宋"/>
          <w:sz w:val="28"/>
          <w:szCs w:val="28"/>
        </w:rPr>
      </w:pPr>
      <w:r>
        <w:rPr>
          <w:rFonts w:ascii="仿宋_GB2312" w:eastAsia="仿宋_GB2312" w:hAnsi="仿宋" w:hint="eastAsia"/>
          <w:sz w:val="28"/>
          <w:szCs w:val="28"/>
        </w:rPr>
        <w:t>2、协调解决项目开展中出现的问题。</w:t>
      </w:r>
    </w:p>
    <w:p w:rsidR="00BA711E" w:rsidRDefault="00FE49BF">
      <w:pPr>
        <w:spacing w:line="360" w:lineRule="auto"/>
        <w:rPr>
          <w:rFonts w:ascii="仿宋_GB2312" w:eastAsia="仿宋_GB2312" w:hAnsi="仿宋"/>
          <w:sz w:val="28"/>
          <w:szCs w:val="28"/>
        </w:rPr>
      </w:pPr>
      <w:r>
        <w:rPr>
          <w:rFonts w:ascii="仿宋_GB2312" w:eastAsia="仿宋_GB2312" w:hAnsi="仿宋"/>
          <w:sz w:val="28"/>
          <w:szCs w:val="28"/>
        </w:rPr>
        <w:t>3</w:t>
      </w:r>
      <w:r>
        <w:rPr>
          <w:rFonts w:ascii="仿宋_GB2312" w:eastAsia="仿宋_GB2312" w:hAnsi="仿宋" w:hint="eastAsia"/>
          <w:sz w:val="28"/>
          <w:szCs w:val="28"/>
        </w:rPr>
        <w:t>、按规定的方式进行付款。</w:t>
      </w:r>
    </w:p>
    <w:p w:rsidR="00BA711E" w:rsidRDefault="00FE49BF">
      <w:pPr>
        <w:spacing w:line="360" w:lineRule="auto"/>
        <w:rPr>
          <w:rFonts w:ascii="仿宋_GB2312" w:eastAsia="仿宋_GB2312" w:hAnsi="仿宋"/>
          <w:sz w:val="28"/>
          <w:szCs w:val="28"/>
        </w:rPr>
      </w:pPr>
      <w:r>
        <w:rPr>
          <w:rFonts w:ascii="仿宋_GB2312" w:eastAsia="仿宋_GB2312" w:hAnsi="仿宋" w:hint="eastAsia"/>
          <w:sz w:val="28"/>
          <w:szCs w:val="28"/>
        </w:rPr>
        <w:t>（3）报价人的权利</w:t>
      </w:r>
    </w:p>
    <w:p w:rsidR="00BA711E" w:rsidRDefault="00FE49BF">
      <w:pPr>
        <w:spacing w:line="360" w:lineRule="auto"/>
        <w:rPr>
          <w:rFonts w:ascii="仿宋_GB2312" w:eastAsia="仿宋_GB2312" w:hAnsi="仿宋"/>
          <w:sz w:val="28"/>
          <w:szCs w:val="28"/>
        </w:rPr>
      </w:pPr>
      <w:r>
        <w:rPr>
          <w:rFonts w:ascii="仿宋_GB2312" w:eastAsia="仿宋_GB2312" w:hAnsi="仿宋"/>
          <w:sz w:val="28"/>
          <w:szCs w:val="28"/>
        </w:rPr>
        <w:t>1</w:t>
      </w:r>
      <w:r>
        <w:rPr>
          <w:rFonts w:ascii="仿宋_GB2312" w:eastAsia="仿宋_GB2312" w:hAnsi="仿宋" w:hint="eastAsia"/>
          <w:sz w:val="28"/>
          <w:szCs w:val="28"/>
        </w:rPr>
        <w:t>、要求采购人为本合同标的项目工作的开展提供必要的资料和便利。</w:t>
      </w:r>
    </w:p>
    <w:p w:rsidR="00BA711E" w:rsidRDefault="00FE49BF">
      <w:pPr>
        <w:spacing w:line="360" w:lineRule="auto"/>
        <w:rPr>
          <w:rFonts w:ascii="仿宋_GB2312" w:eastAsia="仿宋_GB2312" w:hAnsi="仿宋"/>
          <w:sz w:val="28"/>
          <w:szCs w:val="28"/>
        </w:rPr>
      </w:pPr>
      <w:r>
        <w:rPr>
          <w:rFonts w:ascii="仿宋_GB2312" w:eastAsia="仿宋_GB2312" w:hAnsi="仿宋" w:hint="eastAsia"/>
          <w:sz w:val="28"/>
          <w:szCs w:val="28"/>
        </w:rPr>
        <w:t>2、要求采购人按本合同约定及时支付合同款项。</w:t>
      </w:r>
    </w:p>
    <w:p w:rsidR="00BA711E" w:rsidRDefault="00FE49BF">
      <w:pPr>
        <w:spacing w:line="360" w:lineRule="auto"/>
        <w:rPr>
          <w:rFonts w:ascii="仿宋_GB2312" w:eastAsia="仿宋_GB2312" w:hAnsi="仿宋"/>
          <w:sz w:val="28"/>
          <w:szCs w:val="28"/>
        </w:rPr>
      </w:pPr>
      <w:r>
        <w:rPr>
          <w:rFonts w:ascii="仿宋_GB2312" w:eastAsia="仿宋_GB2312" w:hAnsi="仿宋" w:hint="eastAsia"/>
          <w:sz w:val="28"/>
          <w:szCs w:val="28"/>
        </w:rPr>
        <w:t>（4）报价人的义务</w:t>
      </w:r>
    </w:p>
    <w:p w:rsidR="00BA711E" w:rsidRDefault="00FE49BF">
      <w:pPr>
        <w:spacing w:line="360" w:lineRule="auto"/>
        <w:rPr>
          <w:rFonts w:ascii="仿宋_GB2312" w:eastAsia="仿宋_GB2312" w:hAnsi="仿宋"/>
          <w:sz w:val="28"/>
          <w:szCs w:val="28"/>
        </w:rPr>
      </w:pPr>
      <w:r>
        <w:rPr>
          <w:rFonts w:ascii="仿宋_GB2312" w:eastAsia="仿宋_GB2312" w:hAnsi="仿宋"/>
          <w:sz w:val="28"/>
          <w:szCs w:val="28"/>
        </w:rPr>
        <w:t>1</w:t>
      </w:r>
      <w:r>
        <w:rPr>
          <w:rFonts w:ascii="仿宋_GB2312" w:eastAsia="仿宋_GB2312" w:hAnsi="仿宋" w:hint="eastAsia"/>
          <w:sz w:val="28"/>
          <w:szCs w:val="28"/>
        </w:rPr>
        <w:t>、向采购人提供满足合同要求的货物及相关服务，承担货物、运输、安装、调试、</w:t>
      </w:r>
      <w:proofErr w:type="gramStart"/>
      <w:r>
        <w:rPr>
          <w:rFonts w:ascii="仿宋_GB2312" w:eastAsia="仿宋_GB2312" w:hAnsi="仿宋" w:hint="eastAsia"/>
          <w:sz w:val="28"/>
          <w:szCs w:val="28"/>
        </w:rPr>
        <w:t>免费期质保</w:t>
      </w:r>
      <w:proofErr w:type="gramEnd"/>
      <w:r>
        <w:rPr>
          <w:rFonts w:ascii="仿宋_GB2312" w:eastAsia="仿宋_GB2312" w:hAnsi="仿宋" w:hint="eastAsia"/>
          <w:sz w:val="28"/>
          <w:szCs w:val="28"/>
        </w:rPr>
        <w:t>等工作及一切费用。</w:t>
      </w:r>
    </w:p>
    <w:p w:rsidR="00BA711E" w:rsidRDefault="00FE49BF">
      <w:pPr>
        <w:spacing w:line="360" w:lineRule="auto"/>
        <w:rPr>
          <w:rFonts w:ascii="仿宋_GB2312" w:eastAsia="仿宋_GB2312" w:hAnsi="仿宋"/>
          <w:sz w:val="28"/>
          <w:szCs w:val="28"/>
        </w:rPr>
      </w:pPr>
      <w:r>
        <w:rPr>
          <w:rFonts w:ascii="仿宋_GB2312" w:eastAsia="仿宋_GB2312" w:hAnsi="仿宋"/>
          <w:sz w:val="28"/>
          <w:szCs w:val="28"/>
        </w:rPr>
        <w:lastRenderedPageBreak/>
        <w:t>2</w:t>
      </w:r>
      <w:r>
        <w:rPr>
          <w:rFonts w:ascii="仿宋_GB2312" w:eastAsia="仿宋_GB2312" w:hAnsi="仿宋" w:hint="eastAsia"/>
          <w:sz w:val="28"/>
          <w:szCs w:val="28"/>
        </w:rPr>
        <w:t>、不得将本合同委托的事项转委托第三方。</w:t>
      </w:r>
    </w:p>
    <w:p w:rsidR="00BA711E" w:rsidRDefault="00FE49BF">
      <w:pPr>
        <w:spacing w:line="360" w:lineRule="auto"/>
        <w:rPr>
          <w:rFonts w:ascii="仿宋_GB2312" w:eastAsia="仿宋_GB2312" w:hAnsi="仿宋"/>
          <w:b/>
          <w:sz w:val="28"/>
          <w:szCs w:val="28"/>
        </w:rPr>
      </w:pPr>
      <w:r>
        <w:rPr>
          <w:rFonts w:ascii="仿宋_GB2312" w:eastAsia="仿宋_GB2312" w:hAnsi="仿宋" w:hint="eastAsia"/>
          <w:b/>
          <w:sz w:val="28"/>
          <w:szCs w:val="28"/>
        </w:rPr>
        <w:t>六</w:t>
      </w:r>
      <w:r>
        <w:rPr>
          <w:rFonts w:ascii="仿宋_GB2312" w:eastAsia="仿宋_GB2312" w:hAnsi="仿宋"/>
          <w:b/>
          <w:sz w:val="28"/>
          <w:szCs w:val="28"/>
        </w:rPr>
        <w:t>、交货</w:t>
      </w:r>
    </w:p>
    <w:p w:rsidR="00BA711E" w:rsidRDefault="00FE49BF">
      <w:pPr>
        <w:spacing w:line="360" w:lineRule="auto"/>
        <w:rPr>
          <w:rFonts w:ascii="仿宋_GB2312" w:eastAsia="仿宋_GB2312" w:hAnsi="仿宋"/>
          <w:sz w:val="28"/>
          <w:szCs w:val="28"/>
        </w:rPr>
      </w:pPr>
      <w:r>
        <w:rPr>
          <w:rFonts w:ascii="仿宋_GB2312" w:eastAsia="仿宋_GB2312" w:hAnsi="仿宋"/>
          <w:sz w:val="28"/>
          <w:szCs w:val="28"/>
        </w:rPr>
        <w:t>1</w:t>
      </w:r>
      <w:r>
        <w:rPr>
          <w:rFonts w:ascii="仿宋_GB2312" w:eastAsia="仿宋_GB2312" w:hAnsi="仿宋" w:hint="eastAsia"/>
          <w:sz w:val="28"/>
          <w:szCs w:val="28"/>
        </w:rPr>
        <w:t>、交货时间：自签订合同之日起7天内</w:t>
      </w:r>
    </w:p>
    <w:p w:rsidR="00BA711E" w:rsidRDefault="00FE49BF">
      <w:pPr>
        <w:spacing w:line="360" w:lineRule="auto"/>
        <w:rPr>
          <w:rFonts w:ascii="仿宋_GB2312" w:eastAsia="仿宋_GB2312" w:hAnsi="仿宋"/>
          <w:sz w:val="28"/>
          <w:szCs w:val="28"/>
        </w:rPr>
      </w:pPr>
      <w:r>
        <w:rPr>
          <w:rFonts w:ascii="仿宋_GB2312" w:eastAsia="仿宋_GB2312" w:hAnsi="仿宋" w:hint="eastAsia"/>
          <w:sz w:val="28"/>
          <w:szCs w:val="28"/>
        </w:rPr>
        <w:t>2、交货地点：广东韶关市曲江区广东松山职业技术学院</w:t>
      </w:r>
    </w:p>
    <w:p w:rsidR="00BA711E" w:rsidRDefault="00FE49BF">
      <w:pPr>
        <w:spacing w:line="360" w:lineRule="auto"/>
        <w:rPr>
          <w:rFonts w:ascii="仿宋_GB2312" w:eastAsia="仿宋_GB2312" w:hAnsi="仿宋"/>
          <w:sz w:val="28"/>
          <w:szCs w:val="28"/>
        </w:rPr>
      </w:pPr>
      <w:r>
        <w:rPr>
          <w:rFonts w:ascii="仿宋_GB2312" w:eastAsia="仿宋_GB2312" w:hAnsi="仿宋" w:hint="eastAsia"/>
          <w:sz w:val="28"/>
          <w:szCs w:val="28"/>
        </w:rPr>
        <w:t>3、收货联系人和联系方式：李娟君/0751-6501665</w:t>
      </w:r>
    </w:p>
    <w:p w:rsidR="00BA711E" w:rsidRDefault="00FE49BF">
      <w:pPr>
        <w:spacing w:line="360" w:lineRule="auto"/>
        <w:rPr>
          <w:rFonts w:ascii="仿宋_GB2312" w:eastAsia="仿宋_GB2312" w:hAnsi="仿宋"/>
          <w:b/>
          <w:sz w:val="28"/>
          <w:szCs w:val="28"/>
        </w:rPr>
      </w:pPr>
      <w:r>
        <w:rPr>
          <w:rFonts w:ascii="仿宋_GB2312" w:eastAsia="仿宋_GB2312" w:hAnsi="仿宋" w:hint="eastAsia"/>
          <w:b/>
          <w:sz w:val="28"/>
          <w:szCs w:val="28"/>
        </w:rPr>
        <w:t>七</w:t>
      </w:r>
      <w:r>
        <w:rPr>
          <w:rFonts w:ascii="仿宋_GB2312" w:eastAsia="仿宋_GB2312" w:hAnsi="仿宋"/>
          <w:b/>
          <w:sz w:val="28"/>
          <w:szCs w:val="28"/>
        </w:rPr>
        <w:t>、验收</w:t>
      </w:r>
    </w:p>
    <w:p w:rsidR="00BA711E" w:rsidRDefault="00FE49BF">
      <w:pPr>
        <w:spacing w:line="360" w:lineRule="auto"/>
        <w:rPr>
          <w:rFonts w:ascii="仿宋_GB2312" w:eastAsia="仿宋_GB2312" w:hAnsi="仿宋"/>
          <w:sz w:val="28"/>
          <w:szCs w:val="28"/>
        </w:rPr>
      </w:pPr>
      <w:r>
        <w:rPr>
          <w:rFonts w:ascii="仿宋_GB2312" w:eastAsia="仿宋_GB2312" w:hAnsi="仿宋"/>
          <w:sz w:val="28"/>
          <w:szCs w:val="28"/>
        </w:rPr>
        <w:t>1</w:t>
      </w:r>
      <w:r>
        <w:rPr>
          <w:rFonts w:ascii="仿宋_GB2312" w:eastAsia="仿宋_GB2312" w:hAnsi="仿宋" w:hint="eastAsia"/>
          <w:sz w:val="28"/>
          <w:szCs w:val="28"/>
        </w:rPr>
        <w:t>、所有货物生产前及生产期间，采购人有权就报价人用于生产采购人所购产品的备料单进行抽检，对进货材料（含板材、五金配件等）随机抽样送产品质量检验所检验，取得相应的检验报告。如检验结果与报价人提供的检测报告不符，检验费由报价人支付，反之则由采购人支付。</w:t>
      </w:r>
    </w:p>
    <w:p w:rsidR="00BA711E" w:rsidRDefault="00FE49BF">
      <w:pPr>
        <w:spacing w:line="360" w:lineRule="auto"/>
        <w:rPr>
          <w:rFonts w:ascii="仿宋_GB2312" w:eastAsia="仿宋_GB2312" w:hAnsi="仿宋"/>
          <w:sz w:val="28"/>
          <w:szCs w:val="28"/>
        </w:rPr>
      </w:pPr>
      <w:r>
        <w:rPr>
          <w:rFonts w:ascii="仿宋_GB2312" w:eastAsia="仿宋_GB2312" w:hAnsi="仿宋"/>
          <w:sz w:val="28"/>
          <w:szCs w:val="28"/>
        </w:rPr>
        <w:t>2</w:t>
      </w:r>
      <w:r>
        <w:rPr>
          <w:rFonts w:ascii="仿宋_GB2312" w:eastAsia="仿宋_GB2312" w:hAnsi="仿宋" w:hint="eastAsia"/>
          <w:sz w:val="28"/>
          <w:szCs w:val="28"/>
        </w:rPr>
        <w:t>、采购人有权拒绝报价人使用检验不合格的材料投入生产，有权拒绝对不合格产品进行验收。</w:t>
      </w:r>
    </w:p>
    <w:p w:rsidR="00BA711E" w:rsidRDefault="00FE49BF">
      <w:pPr>
        <w:spacing w:line="360" w:lineRule="auto"/>
        <w:rPr>
          <w:rFonts w:ascii="仿宋_GB2312" w:eastAsia="仿宋_GB2312" w:hAnsi="仿宋"/>
          <w:sz w:val="28"/>
          <w:szCs w:val="28"/>
        </w:rPr>
      </w:pPr>
      <w:r>
        <w:rPr>
          <w:rFonts w:ascii="仿宋_GB2312" w:eastAsia="仿宋_GB2312" w:hAnsi="仿宋"/>
          <w:sz w:val="28"/>
          <w:szCs w:val="28"/>
        </w:rPr>
        <w:t>3</w:t>
      </w:r>
      <w:r>
        <w:rPr>
          <w:rFonts w:ascii="仿宋_GB2312" w:eastAsia="仿宋_GB2312" w:hAnsi="仿宋" w:hint="eastAsia"/>
          <w:sz w:val="28"/>
          <w:szCs w:val="28"/>
        </w:rPr>
        <w:t>、在产品生产过程中和安装完成后，报价人应主动配合采购人的验收小组进行验收，如检测达不到国家规定的质量和环保要求，采购人有权退货，报价人须承担采购人因此而造成的相关损失。</w:t>
      </w:r>
    </w:p>
    <w:p w:rsidR="00BA711E" w:rsidRDefault="00FE49BF">
      <w:pPr>
        <w:spacing w:line="360" w:lineRule="auto"/>
        <w:rPr>
          <w:rFonts w:ascii="仿宋_GB2312" w:eastAsia="仿宋_GB2312" w:hAnsi="仿宋"/>
          <w:b/>
          <w:sz w:val="28"/>
          <w:szCs w:val="28"/>
        </w:rPr>
      </w:pPr>
      <w:r>
        <w:rPr>
          <w:rFonts w:ascii="仿宋_GB2312" w:eastAsia="仿宋_GB2312" w:hAnsi="仿宋" w:hint="eastAsia"/>
          <w:b/>
          <w:sz w:val="28"/>
          <w:szCs w:val="28"/>
        </w:rPr>
        <w:t>八</w:t>
      </w:r>
      <w:r>
        <w:rPr>
          <w:rFonts w:ascii="仿宋_GB2312" w:eastAsia="仿宋_GB2312" w:hAnsi="仿宋"/>
          <w:b/>
          <w:sz w:val="28"/>
          <w:szCs w:val="28"/>
        </w:rPr>
        <w:t>、</w:t>
      </w:r>
      <w:r>
        <w:rPr>
          <w:rFonts w:ascii="仿宋_GB2312" w:eastAsia="仿宋_GB2312" w:hAnsi="仿宋" w:hint="eastAsia"/>
          <w:b/>
          <w:sz w:val="28"/>
          <w:szCs w:val="28"/>
        </w:rPr>
        <w:t>售后服务</w:t>
      </w:r>
    </w:p>
    <w:p w:rsidR="00BA711E" w:rsidRDefault="00FE49BF">
      <w:pPr>
        <w:spacing w:line="360" w:lineRule="auto"/>
        <w:rPr>
          <w:rFonts w:ascii="仿宋_GB2312" w:eastAsia="仿宋_GB2312" w:hAnsi="仿宋"/>
          <w:sz w:val="28"/>
          <w:szCs w:val="28"/>
        </w:rPr>
      </w:pPr>
      <w:r>
        <w:rPr>
          <w:rFonts w:ascii="仿宋_GB2312" w:eastAsia="仿宋_GB2312" w:hAnsi="仿宋"/>
          <w:sz w:val="28"/>
          <w:szCs w:val="28"/>
        </w:rPr>
        <w:t>1</w:t>
      </w:r>
      <w:r>
        <w:rPr>
          <w:rFonts w:ascii="仿宋_GB2312" w:eastAsia="仿宋_GB2312" w:hAnsi="仿宋" w:hint="eastAsia"/>
          <w:sz w:val="28"/>
          <w:szCs w:val="28"/>
        </w:rPr>
        <w:t>、免费质保期：报价人须提供不少于5年免费质保期（质保期的计算自所有家具设备安装调试到位并通过检测验收合格后开始。免费质保期内实行“三包”，时间自家具最终验收合格并交付使用之日起计算）。</w:t>
      </w:r>
    </w:p>
    <w:p w:rsidR="00BA711E" w:rsidRDefault="00FE49BF">
      <w:pPr>
        <w:spacing w:line="360" w:lineRule="auto"/>
        <w:rPr>
          <w:rFonts w:ascii="仿宋_GB2312" w:eastAsia="仿宋_GB2312" w:hAnsi="仿宋"/>
          <w:sz w:val="28"/>
          <w:szCs w:val="28"/>
        </w:rPr>
      </w:pPr>
      <w:r>
        <w:rPr>
          <w:rFonts w:ascii="仿宋_GB2312" w:eastAsia="仿宋_GB2312" w:hAnsi="仿宋"/>
          <w:sz w:val="28"/>
          <w:szCs w:val="28"/>
        </w:rPr>
        <w:t>2</w:t>
      </w:r>
      <w:r>
        <w:rPr>
          <w:rFonts w:ascii="仿宋_GB2312" w:eastAsia="仿宋_GB2312" w:hAnsi="仿宋" w:hint="eastAsia"/>
          <w:sz w:val="28"/>
          <w:szCs w:val="28"/>
        </w:rPr>
        <w:t>、服务响应时间：接到维修通知后2小时内响应，12小时内到达现</w:t>
      </w:r>
      <w:r>
        <w:rPr>
          <w:rFonts w:ascii="仿宋_GB2312" w:eastAsia="仿宋_GB2312" w:hAnsi="仿宋" w:hint="eastAsia"/>
          <w:sz w:val="28"/>
          <w:szCs w:val="28"/>
        </w:rPr>
        <w:lastRenderedPageBreak/>
        <w:t>场。</w:t>
      </w:r>
    </w:p>
    <w:p w:rsidR="00BA711E" w:rsidRDefault="00FE49BF">
      <w:pPr>
        <w:spacing w:line="360" w:lineRule="auto"/>
        <w:rPr>
          <w:rFonts w:ascii="仿宋_GB2312" w:eastAsia="仿宋_GB2312" w:hAnsi="仿宋"/>
          <w:sz w:val="28"/>
          <w:szCs w:val="28"/>
        </w:rPr>
      </w:pPr>
      <w:r>
        <w:rPr>
          <w:rFonts w:ascii="仿宋_GB2312" w:eastAsia="仿宋_GB2312" w:hAnsi="仿宋"/>
          <w:sz w:val="28"/>
          <w:szCs w:val="28"/>
        </w:rPr>
        <w:t>3</w:t>
      </w:r>
      <w:r>
        <w:rPr>
          <w:rFonts w:ascii="仿宋_GB2312" w:eastAsia="仿宋_GB2312" w:hAnsi="仿宋" w:hint="eastAsia"/>
          <w:sz w:val="28"/>
          <w:szCs w:val="28"/>
        </w:rPr>
        <w:t>、质保期内如出现严重质量问题，72小时内不能完成维修，则报价人最迟应在15日内免费向采购人提供同样规格要求的替代品。</w:t>
      </w:r>
    </w:p>
    <w:p w:rsidR="00BA711E" w:rsidRDefault="00FE49BF">
      <w:pPr>
        <w:spacing w:line="360" w:lineRule="auto"/>
        <w:rPr>
          <w:rFonts w:ascii="仿宋_GB2312" w:eastAsia="仿宋_GB2312" w:hAnsi="仿宋"/>
          <w:sz w:val="28"/>
          <w:szCs w:val="28"/>
        </w:rPr>
      </w:pPr>
      <w:r>
        <w:rPr>
          <w:rFonts w:ascii="仿宋_GB2312" w:eastAsia="仿宋_GB2312" w:hAnsi="仿宋" w:hint="eastAsia"/>
          <w:sz w:val="28"/>
          <w:szCs w:val="28"/>
        </w:rPr>
        <w:t>4、在质保期内，同一缺陷经三次维修、调换后仍无法达到质量标准的，则认定该类产品均不合格，采购人有权将该类产品无条件退货。由此造成的损失，全部由报价人承担。</w:t>
      </w:r>
    </w:p>
    <w:p w:rsidR="00BA711E" w:rsidRDefault="00FE49BF">
      <w:pPr>
        <w:spacing w:line="360" w:lineRule="auto"/>
        <w:rPr>
          <w:rFonts w:ascii="仿宋_GB2312" w:eastAsia="仿宋_GB2312" w:hAnsi="仿宋"/>
          <w:sz w:val="28"/>
          <w:szCs w:val="28"/>
        </w:rPr>
      </w:pPr>
      <w:r>
        <w:rPr>
          <w:rFonts w:ascii="仿宋_GB2312" w:eastAsia="仿宋_GB2312" w:hAnsi="仿宋" w:hint="eastAsia"/>
          <w:sz w:val="28"/>
          <w:szCs w:val="28"/>
        </w:rPr>
        <w:t>5、免费质保期内，非采购人人为原因而出现的产品质量及安装问题，由报价人负责包修、包换或包退，并承担因此而产生的一切费用。</w:t>
      </w:r>
    </w:p>
    <w:p w:rsidR="00BA711E" w:rsidRDefault="00FE49BF">
      <w:pPr>
        <w:spacing w:line="360" w:lineRule="auto"/>
        <w:rPr>
          <w:rFonts w:ascii="仿宋_GB2312" w:eastAsia="仿宋_GB2312" w:hAnsi="仿宋"/>
          <w:sz w:val="28"/>
          <w:szCs w:val="28"/>
        </w:rPr>
      </w:pPr>
      <w:r>
        <w:rPr>
          <w:rFonts w:ascii="仿宋_GB2312" w:eastAsia="仿宋_GB2312" w:hAnsi="仿宋" w:hint="eastAsia"/>
          <w:sz w:val="28"/>
          <w:szCs w:val="28"/>
        </w:rPr>
        <w:t>6、所有货物保修服务方式均为报价人上门保修，即由报价人派员到使用现场维修，由此产生的一切费用均由报价人负责。</w:t>
      </w:r>
    </w:p>
    <w:p w:rsidR="00BA711E" w:rsidRDefault="00FE49BF">
      <w:pPr>
        <w:spacing w:line="360" w:lineRule="auto"/>
        <w:rPr>
          <w:rFonts w:ascii="仿宋_GB2312" w:eastAsia="仿宋_GB2312" w:hAnsi="仿宋"/>
          <w:b/>
          <w:sz w:val="28"/>
          <w:szCs w:val="28"/>
        </w:rPr>
      </w:pPr>
      <w:r>
        <w:rPr>
          <w:rFonts w:ascii="仿宋_GB2312" w:eastAsia="仿宋_GB2312" w:hAnsi="仿宋" w:hint="eastAsia"/>
          <w:b/>
          <w:sz w:val="28"/>
          <w:szCs w:val="28"/>
        </w:rPr>
        <w:t>九</w:t>
      </w:r>
      <w:r>
        <w:rPr>
          <w:rFonts w:ascii="仿宋_GB2312" w:eastAsia="仿宋_GB2312" w:hAnsi="仿宋"/>
          <w:b/>
          <w:sz w:val="28"/>
          <w:szCs w:val="28"/>
        </w:rPr>
        <w:t>、付款</w:t>
      </w:r>
    </w:p>
    <w:p w:rsidR="00BA711E" w:rsidRDefault="00FE49BF">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验收合格且报价人开具正式发票后，采购人在10个工作日内向报价人支付全部货款。</w:t>
      </w:r>
    </w:p>
    <w:p w:rsidR="00BA711E" w:rsidRDefault="00FE49BF">
      <w:pPr>
        <w:spacing w:line="360" w:lineRule="auto"/>
        <w:rPr>
          <w:rFonts w:ascii="仿宋_GB2312" w:eastAsia="仿宋_GB2312" w:hAnsi="仿宋"/>
          <w:b/>
          <w:sz w:val="28"/>
          <w:szCs w:val="28"/>
        </w:rPr>
      </w:pPr>
      <w:r>
        <w:rPr>
          <w:rFonts w:ascii="仿宋_GB2312" w:eastAsia="仿宋_GB2312" w:hAnsi="仿宋" w:hint="eastAsia"/>
          <w:b/>
          <w:sz w:val="28"/>
          <w:szCs w:val="28"/>
        </w:rPr>
        <w:t>十、评审标准</w:t>
      </w:r>
    </w:p>
    <w:p w:rsidR="00BA711E" w:rsidRDefault="00FE49BF">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经评审的合理低价中标。</w:t>
      </w:r>
    </w:p>
    <w:sectPr w:rsidR="00BA71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822138"/>
    <w:multiLevelType w:val="singleLevel"/>
    <w:tmpl w:val="B9822138"/>
    <w:lvl w:ilvl="0">
      <w:start w:val="1"/>
      <w:numFmt w:val="decimal"/>
      <w:suff w:val="space"/>
      <w:lvlText w:val="%1、"/>
      <w:lvlJc w:val="left"/>
    </w:lvl>
  </w:abstractNum>
  <w:abstractNum w:abstractNumId="1">
    <w:nsid w:val="CF1DCAFB"/>
    <w:multiLevelType w:val="singleLevel"/>
    <w:tmpl w:val="CF1DCAFB"/>
    <w:lvl w:ilvl="0">
      <w:start w:val="1"/>
      <w:numFmt w:val="decimal"/>
      <w:suff w:val="nothing"/>
      <w:lvlText w:val="%1、"/>
      <w:lvlJc w:val="left"/>
    </w:lvl>
  </w:abstractNum>
  <w:abstractNum w:abstractNumId="2">
    <w:nsid w:val="77430770"/>
    <w:multiLevelType w:val="singleLevel"/>
    <w:tmpl w:val="77430770"/>
    <w:lvl w:ilvl="0">
      <w:start w:val="1"/>
      <w:numFmt w:val="decimal"/>
      <w:suff w:val="nothing"/>
      <w:lvlText w:val="%1、"/>
      <w:lvlJc w:val="left"/>
    </w:lvl>
  </w:abstractNum>
  <w:abstractNum w:abstractNumId="3">
    <w:nsid w:val="7E117F8A"/>
    <w:multiLevelType w:val="singleLevel"/>
    <w:tmpl w:val="7E117F8A"/>
    <w:lvl w:ilvl="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03479A"/>
    <w:rsid w:val="00160D74"/>
    <w:rsid w:val="00260D40"/>
    <w:rsid w:val="00453BC8"/>
    <w:rsid w:val="005216BF"/>
    <w:rsid w:val="0061020B"/>
    <w:rsid w:val="00B50571"/>
    <w:rsid w:val="00BA711E"/>
    <w:rsid w:val="00C11394"/>
    <w:rsid w:val="00E5755B"/>
    <w:rsid w:val="00EC644E"/>
    <w:rsid w:val="00EE5120"/>
    <w:rsid w:val="00F440E5"/>
    <w:rsid w:val="00FE49BF"/>
    <w:rsid w:val="08077A2E"/>
    <w:rsid w:val="081675D8"/>
    <w:rsid w:val="0C486D27"/>
    <w:rsid w:val="0EE0388B"/>
    <w:rsid w:val="10CF13F1"/>
    <w:rsid w:val="11E326CA"/>
    <w:rsid w:val="1C3112F0"/>
    <w:rsid w:val="1C7D0113"/>
    <w:rsid w:val="1C84749B"/>
    <w:rsid w:val="1F604FC7"/>
    <w:rsid w:val="204734A3"/>
    <w:rsid w:val="208414E8"/>
    <w:rsid w:val="256C654D"/>
    <w:rsid w:val="25B310E6"/>
    <w:rsid w:val="2A82476B"/>
    <w:rsid w:val="2FA123AF"/>
    <w:rsid w:val="32047F9E"/>
    <w:rsid w:val="343E246A"/>
    <w:rsid w:val="362F06BF"/>
    <w:rsid w:val="3DBD3828"/>
    <w:rsid w:val="3EC13D81"/>
    <w:rsid w:val="44377F41"/>
    <w:rsid w:val="5303479A"/>
    <w:rsid w:val="542F61D1"/>
    <w:rsid w:val="54975A8E"/>
    <w:rsid w:val="5774510C"/>
    <w:rsid w:val="57E7015C"/>
    <w:rsid w:val="65AC05E0"/>
    <w:rsid w:val="786A6A88"/>
    <w:rsid w:val="7AB33E4C"/>
    <w:rsid w:val="7EED0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unhideWhenUsed/>
    <w:qFormat/>
    <w:pPr>
      <w:spacing w:after="120"/>
    </w:pPr>
  </w:style>
  <w:style w:type="paragraph" w:customStyle="1" w:styleId="Default">
    <w:name w:val="Default"/>
    <w:qFormat/>
    <w:pPr>
      <w:widowControl w:val="0"/>
      <w:autoSpaceDE w:val="0"/>
      <w:autoSpaceDN w:val="0"/>
      <w:adjustRightInd w:val="0"/>
    </w:pPr>
    <w:rPr>
      <w:rFonts w:ascii="黑体" w:eastAsia="黑体" w:hAnsi="Times New Roman" w:cs="Times New Roman" w:hint="eastAsia"/>
    </w:rPr>
  </w:style>
  <w:style w:type="paragraph" w:styleId="a4">
    <w:name w:val="Balloon Text"/>
    <w:basedOn w:val="a"/>
    <w:link w:val="Char"/>
    <w:qFormat/>
    <w:rPr>
      <w:sz w:val="18"/>
      <w:szCs w:val="18"/>
    </w:rPr>
  </w:style>
  <w:style w:type="character" w:customStyle="1" w:styleId="Char">
    <w:name w:val="批注框文本 Char"/>
    <w:basedOn w:val="a1"/>
    <w:link w:val="a4"/>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unhideWhenUsed/>
    <w:qFormat/>
    <w:pPr>
      <w:spacing w:after="120"/>
    </w:pPr>
  </w:style>
  <w:style w:type="paragraph" w:customStyle="1" w:styleId="Default">
    <w:name w:val="Default"/>
    <w:qFormat/>
    <w:pPr>
      <w:widowControl w:val="0"/>
      <w:autoSpaceDE w:val="0"/>
      <w:autoSpaceDN w:val="0"/>
      <w:adjustRightInd w:val="0"/>
    </w:pPr>
    <w:rPr>
      <w:rFonts w:ascii="黑体" w:eastAsia="黑体" w:hAnsi="Times New Roman" w:cs="Times New Roman" w:hint="eastAsia"/>
    </w:rPr>
  </w:style>
  <w:style w:type="paragraph" w:styleId="a4">
    <w:name w:val="Balloon Text"/>
    <w:basedOn w:val="a"/>
    <w:link w:val="Char"/>
    <w:qFormat/>
    <w:rPr>
      <w:sz w:val="18"/>
      <w:szCs w:val="18"/>
    </w:rPr>
  </w:style>
  <w:style w:type="character" w:customStyle="1" w:styleId="Char">
    <w:name w:val="批注框文本 Char"/>
    <w:basedOn w:val="a1"/>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569</Words>
  <Characters>3246</Characters>
  <Application>Microsoft Office Word</Application>
  <DocSecurity>0</DocSecurity>
  <Lines>27</Lines>
  <Paragraphs>7</Paragraphs>
  <ScaleCrop>false</ScaleCrop>
  <Company>Microsoft</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未知用户</dc:creator>
  <cp:lastModifiedBy>岁卫星</cp:lastModifiedBy>
  <cp:revision>12</cp:revision>
  <dcterms:created xsi:type="dcterms:W3CDTF">2020-08-24T03:16:00Z</dcterms:created>
  <dcterms:modified xsi:type="dcterms:W3CDTF">2020-11-09T07:04:00Z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