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 w:val="44"/>
          <w:szCs w:val="44"/>
        </w:rPr>
      </w:pPr>
    </w:p>
    <w:p>
      <w:pPr>
        <w:ind w:firstLine="442" w:firstLineChars="100"/>
        <w:rPr>
          <w:rFonts w:ascii="宋体" w:hAnsi="宋体" w:cs="宋体"/>
          <w:b/>
          <w:sz w:val="44"/>
          <w:szCs w:val="44"/>
        </w:rPr>
      </w:pPr>
    </w:p>
    <w:p>
      <w:pPr>
        <w:jc w:val="center"/>
        <w:rPr>
          <w:rFonts w:hint="eastAsia" w:ascii="宋体" w:hAnsi="宋体" w:cs="宋体"/>
          <w:b/>
          <w:sz w:val="44"/>
          <w:szCs w:val="44"/>
          <w:lang w:eastAsia="zh-CN"/>
        </w:rPr>
      </w:pPr>
      <w:r>
        <w:rPr>
          <w:rFonts w:hint="eastAsia" w:ascii="宋体" w:hAnsi="宋体" w:cs="宋体"/>
          <w:b/>
          <w:sz w:val="44"/>
          <w:szCs w:val="44"/>
          <w:lang w:eastAsia="zh-CN"/>
        </w:rPr>
        <w:t>广东松山职业技术学院</w:t>
      </w:r>
    </w:p>
    <w:p>
      <w:pPr>
        <w:jc w:val="center"/>
        <w:rPr>
          <w:rFonts w:ascii="宋体" w:hAnsi="宋体" w:cs="宋体"/>
          <w:b/>
          <w:sz w:val="44"/>
          <w:szCs w:val="44"/>
        </w:rPr>
      </w:pPr>
      <w:r>
        <w:rPr>
          <w:rFonts w:ascii="宋体" w:hAnsi="宋体" w:cs="宋体"/>
          <w:b/>
          <w:sz w:val="44"/>
          <w:szCs w:val="44"/>
        </w:rPr>
        <w:t>2018年部门决算报告</w:t>
      </w: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firstLine="1325" w:firstLineChars="300"/>
        <w:rPr>
          <w:rFonts w:ascii="宋体" w:hAnsi="宋体" w:cs="宋体"/>
          <w:b/>
          <w:sz w:val="44"/>
          <w:szCs w:val="44"/>
        </w:rPr>
      </w:pPr>
    </w:p>
    <w:p>
      <w:pPr>
        <w:ind w:left="420"/>
        <w:jc w:val="center"/>
        <w:rPr>
          <w:rFonts w:hint="eastAsia" w:ascii="宋体" w:hAnsi="宋体" w:cs="宋体"/>
          <w:b/>
          <w:sz w:val="44"/>
          <w:szCs w:val="44"/>
        </w:rPr>
      </w:pPr>
    </w:p>
    <w:p>
      <w:pPr>
        <w:ind w:left="420"/>
        <w:jc w:val="center"/>
        <w:rPr>
          <w:rFonts w:hint="eastAsia" w:ascii="宋体" w:hAnsi="宋体" w:cs="宋体"/>
          <w:b/>
          <w:sz w:val="44"/>
          <w:szCs w:val="44"/>
        </w:rPr>
      </w:pPr>
    </w:p>
    <w:p>
      <w:pPr>
        <w:ind w:left="420"/>
        <w:jc w:val="center"/>
        <w:rPr>
          <w:rFonts w:hint="eastAsia" w:ascii="宋体" w:hAnsi="宋体" w:cs="宋体"/>
          <w:b/>
          <w:sz w:val="44"/>
          <w:szCs w:val="44"/>
        </w:rPr>
      </w:pPr>
    </w:p>
    <w:p>
      <w:pPr>
        <w:ind w:left="420"/>
        <w:jc w:val="center"/>
        <w:rPr>
          <w:rFonts w:ascii="宋体" w:hAnsi="宋体" w:cs="宋体"/>
          <w:b/>
          <w:sz w:val="44"/>
          <w:szCs w:val="44"/>
        </w:rPr>
      </w:pP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第一部分 </w:t>
      </w:r>
      <w:r>
        <w:rPr>
          <w:rFonts w:hint="eastAsia" w:ascii="宋体" w:hAnsi="宋体" w:cs="宋体"/>
          <w:b/>
          <w:sz w:val="36"/>
          <w:szCs w:val="36"/>
          <w:lang w:eastAsia="zh-CN"/>
        </w:rPr>
        <w:t>广东松山职业技术学院</w:t>
      </w:r>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一、部门主要职责</w:t>
      </w:r>
    </w:p>
    <w:p>
      <w:pPr>
        <w:spacing w:line="288" w:lineRule="auto"/>
        <w:ind w:firstLine="640" w:firstLineChars="200"/>
        <w:jc w:val="left"/>
        <w:rPr>
          <w:rFonts w:hint="eastAsia" w:ascii="宋体" w:hAnsi="宋体" w:cs="宋体"/>
          <w:sz w:val="32"/>
          <w:szCs w:val="32"/>
        </w:rPr>
      </w:pPr>
      <w:r>
        <w:rPr>
          <w:rFonts w:hint="eastAsia" w:ascii="宋体" w:hAnsi="宋体" w:cs="宋体"/>
          <w:sz w:val="32"/>
          <w:szCs w:val="32"/>
        </w:rPr>
        <w:t>二、部门决算单位构成</w:t>
      </w:r>
    </w:p>
    <w:p>
      <w:pPr>
        <w:spacing w:line="288" w:lineRule="auto"/>
        <w:ind w:firstLine="640" w:firstLineChars="200"/>
        <w:jc w:val="left"/>
        <w:rPr>
          <w:rFonts w:hint="eastAsia"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第二部分 </w:t>
      </w:r>
      <w:bookmarkStart w:id="0" w:name="PO_dirDivNameYear1"/>
      <w:r>
        <w:rPr>
          <w:rFonts w:hint="eastAsia" w:ascii="宋体" w:hAnsi="宋体" w:cs="宋体"/>
          <w:b/>
          <w:sz w:val="36"/>
          <w:szCs w:val="36"/>
          <w:lang w:eastAsia="zh-CN"/>
        </w:rPr>
        <w:t>广东松山职业技术学院</w:t>
      </w:r>
      <w:r>
        <w:rPr>
          <w:rFonts w:ascii="宋体" w:hAnsi="宋体" w:cs="宋体"/>
          <w:b/>
          <w:sz w:val="36"/>
          <w:szCs w:val="36"/>
        </w:rPr>
        <w:t>2018</w:t>
      </w:r>
      <w:r>
        <w:rPr>
          <w:rFonts w:hint="eastAsia" w:ascii="宋体" w:hAnsi="宋体" w:cs="宋体"/>
          <w:b/>
          <w:sz w:val="11"/>
          <w:szCs w:val="11"/>
        </w:rPr>
        <w:t xml:space="preserve"> </w:t>
      </w:r>
      <w:bookmarkEnd w:id="0"/>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hint="eastAsia" w:ascii="宋体" w:hAnsi="宋体" w:cs="宋体"/>
          <w:kern w:val="0"/>
          <w:sz w:val="32"/>
          <w:szCs w:val="32"/>
        </w:rPr>
      </w:pPr>
      <w:r>
        <w:rPr>
          <w:rFonts w:hint="eastAsia" w:ascii="宋体" w:hAnsi="宋体" w:cs="宋体"/>
          <w:kern w:val="0"/>
          <w:sz w:val="32"/>
          <w:szCs w:val="32"/>
        </w:rPr>
        <w:t>八、政府性基金预算财政拨款收入支出决算表</w:t>
      </w:r>
    </w:p>
    <w:p>
      <w:pPr>
        <w:spacing w:line="288" w:lineRule="auto"/>
        <w:ind w:firstLine="640" w:firstLineChars="200"/>
        <w:jc w:val="left"/>
        <w:rPr>
          <w:rFonts w:hint="eastAsia" w:ascii="宋体" w:hAnsi="宋体" w:cs="宋体"/>
          <w:kern w:val="0"/>
          <w:sz w:val="32"/>
          <w:szCs w:val="32"/>
        </w:rPr>
      </w:pPr>
    </w:p>
    <w:p>
      <w:pPr>
        <w:spacing w:line="288" w:lineRule="auto"/>
        <w:ind w:firstLine="723" w:firstLineChars="200"/>
        <w:jc w:val="left"/>
        <w:outlineLvl w:val="0"/>
        <w:rPr>
          <w:rFonts w:hint="eastAsia" w:ascii="宋体" w:hAnsi="宋体" w:cs="宋体"/>
          <w:b/>
          <w:sz w:val="36"/>
          <w:szCs w:val="36"/>
        </w:rPr>
      </w:pPr>
      <w:r>
        <w:rPr>
          <w:rFonts w:hint="eastAsia" w:ascii="宋体" w:hAnsi="宋体" w:cs="宋体"/>
          <w:b/>
          <w:sz w:val="36"/>
          <w:szCs w:val="36"/>
        </w:rPr>
        <w:t>第三部分</w:t>
      </w:r>
      <w:bookmarkStart w:id="1" w:name="PO_dirDivNameYear2"/>
      <w:r>
        <w:rPr>
          <w:rFonts w:hint="eastAsia" w:ascii="宋体" w:hAnsi="宋体" w:cs="宋体"/>
          <w:b/>
          <w:sz w:val="36"/>
          <w:szCs w:val="36"/>
          <w:lang w:val="en-US" w:eastAsia="zh-CN"/>
        </w:rPr>
        <w:t xml:space="preserve"> </w:t>
      </w:r>
      <w:r>
        <w:rPr>
          <w:rFonts w:hint="eastAsia" w:ascii="宋体" w:hAnsi="宋体" w:cs="宋体"/>
          <w:b/>
          <w:sz w:val="36"/>
          <w:szCs w:val="36"/>
          <w:lang w:eastAsia="zh-CN"/>
        </w:rPr>
        <w:t>广东松山职业技术学院</w:t>
      </w:r>
      <w:r>
        <w:rPr>
          <w:rFonts w:ascii="宋体" w:hAnsi="宋体" w:cs="宋体"/>
          <w:b/>
          <w:sz w:val="36"/>
          <w:szCs w:val="36"/>
        </w:rPr>
        <w:t>2018</w:t>
      </w:r>
      <w:r>
        <w:rPr>
          <w:rFonts w:hint="eastAsia" w:ascii="宋体" w:hAnsi="宋体" w:cs="宋体"/>
          <w:b/>
          <w:sz w:val="11"/>
          <w:szCs w:val="11"/>
        </w:rPr>
        <w:t xml:space="preserve"> </w:t>
      </w:r>
      <w:bookmarkEnd w:id="1"/>
      <w:r>
        <w:rPr>
          <w:rFonts w:hint="eastAsia" w:ascii="宋体" w:hAnsi="宋体" w:cs="宋体"/>
          <w:b/>
          <w:sz w:val="36"/>
          <w:szCs w:val="36"/>
        </w:rPr>
        <w:t>年部门决算情况说明</w:t>
      </w:r>
    </w:p>
    <w:p>
      <w:pPr>
        <w:spacing w:line="288" w:lineRule="auto"/>
        <w:ind w:firstLine="723" w:firstLineChars="200"/>
        <w:jc w:val="left"/>
        <w:outlineLvl w:val="0"/>
        <w:rPr>
          <w:rFonts w:hint="eastAsia" w:ascii="宋体" w:hAnsi="宋体" w:cs="宋体"/>
          <w:b/>
          <w:sz w:val="36"/>
          <w:szCs w:val="36"/>
        </w:rPr>
      </w:pPr>
    </w:p>
    <w:p>
      <w:pPr>
        <w:numPr>
          <w:ilvl w:val="0"/>
          <w:numId w:val="1"/>
        </w:numPr>
        <w:spacing w:line="288" w:lineRule="auto"/>
        <w:ind w:firstLine="723" w:firstLineChars="200"/>
        <w:jc w:val="left"/>
        <w:rPr>
          <w:rFonts w:ascii="宋体" w:hAnsi="宋体" w:cs="宋体"/>
          <w:b/>
          <w:sz w:val="36"/>
          <w:szCs w:val="36"/>
        </w:rPr>
      </w:pPr>
      <w:r>
        <w:rPr>
          <w:rFonts w:hint="eastAsia" w:ascii="宋体" w:hAnsi="宋体" w:cs="宋体"/>
          <w:b/>
          <w:sz w:val="36"/>
          <w:szCs w:val="36"/>
        </w:rPr>
        <w:t>名词解释</w:t>
      </w:r>
    </w:p>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第一部分</w:t>
      </w:r>
      <w:r>
        <w:rPr>
          <w:rFonts w:hint="eastAsia" w:asciiTheme="minorEastAsia" w:hAnsiTheme="minorEastAsia" w:cstheme="minorEastAsia"/>
          <w:b/>
          <w:sz w:val="44"/>
          <w:szCs w:val="44"/>
          <w:lang w:val="en-US" w:eastAsia="zh-CN"/>
        </w:rPr>
        <w:t xml:space="preserve"> </w:t>
      </w:r>
      <w:r>
        <w:rPr>
          <w:rFonts w:hint="eastAsia" w:asciiTheme="minorEastAsia" w:hAnsiTheme="minorEastAsia" w:eastAsiaTheme="minorEastAsia" w:cstheme="minorEastAsia"/>
          <w:b/>
          <w:sz w:val="44"/>
          <w:szCs w:val="44"/>
        </w:rPr>
        <w:t xml:space="preserve"> </w:t>
      </w:r>
      <w:r>
        <w:rPr>
          <w:rFonts w:hint="eastAsia" w:ascii="方正小标宋简体" w:hAnsi="方正小标宋简体" w:eastAsia="方正小标宋简体" w:cs="方正小标宋简体"/>
          <w:sz w:val="44"/>
          <w:szCs w:val="44"/>
          <w:lang w:eastAsia="zh-CN"/>
        </w:rPr>
        <w:t>广东松山职业技术学院</w:t>
      </w:r>
      <w:r>
        <w:rPr>
          <w:rFonts w:hint="eastAsia" w:asciiTheme="minorEastAsia" w:hAnsiTheme="minorEastAsia" w:eastAsiaTheme="minorEastAsia" w:cstheme="minorEastAsia"/>
          <w:b/>
          <w:sz w:val="44"/>
          <w:szCs w:val="44"/>
        </w:rPr>
        <w:t>概况</w:t>
      </w:r>
    </w:p>
    <w:p>
      <w:pPr>
        <w:ind w:firstLine="883" w:firstLineChars="200"/>
        <w:rPr>
          <w:rFonts w:hint="eastAsia" w:asciiTheme="minorEastAsia" w:hAnsiTheme="minorEastAsia" w:eastAsiaTheme="minorEastAsia" w:cstheme="minorEastAsia"/>
          <w:b/>
          <w:sz w:val="44"/>
          <w:szCs w:val="44"/>
        </w:rPr>
      </w:pP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（一）部门主要职责</w:t>
      </w:r>
    </w:p>
    <w:p>
      <w:pPr>
        <w:numPr>
          <w:ilvl w:val="0"/>
          <w:numId w:val="0"/>
        </w:numPr>
        <w:ind w:firstLine="640"/>
        <w:jc w:val="both"/>
        <w:rPr>
          <w:rFonts w:hint="eastAsia" w:ascii="仿宋" w:hAnsi="仿宋" w:eastAsia="仿宋" w:cs="仿宋"/>
          <w:b w:val="0"/>
          <w:bCs/>
          <w:sz w:val="32"/>
          <w:szCs w:val="32"/>
        </w:rPr>
      </w:pPr>
      <w:r>
        <w:rPr>
          <w:rFonts w:hint="eastAsia" w:ascii="仿宋" w:hAnsi="仿宋" w:eastAsia="仿宋" w:cs="仿宋"/>
          <w:b w:val="0"/>
          <w:bCs/>
          <w:sz w:val="32"/>
          <w:szCs w:val="32"/>
          <w:lang w:eastAsia="zh-CN"/>
        </w:rPr>
        <w:t>广东松山职业技术学院</w:t>
      </w:r>
      <w:r>
        <w:rPr>
          <w:rFonts w:hint="eastAsia" w:ascii="仿宋" w:hAnsi="仿宋" w:eastAsia="仿宋" w:cs="仿宋"/>
          <w:b w:val="0"/>
          <w:bCs/>
          <w:sz w:val="32"/>
          <w:szCs w:val="32"/>
        </w:rPr>
        <w:t>的主要职责是：</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1、承担高等职业技术教育和成人高等学历教育；</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2、承担职业技能培训和技术服务工作；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3、开展高职教育等领域的科学研究；</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4、开展国内外校际学术交流与教育合作。</w:t>
      </w:r>
    </w:p>
    <w:p>
      <w:pPr>
        <w:rPr>
          <w:rFonts w:hint="eastAsia" w:ascii="仿宋" w:hAnsi="仿宋" w:eastAsia="仿宋" w:cs="仿宋"/>
          <w:b w:val="0"/>
          <w:bCs/>
          <w:sz w:val="32"/>
          <w:szCs w:val="32"/>
        </w:rPr>
      </w:pPr>
      <w:r>
        <w:rPr>
          <w:rFonts w:hint="eastAsia" w:ascii="仿宋" w:hAnsi="仿宋" w:eastAsia="仿宋" w:cs="仿宋"/>
          <w:b w:val="0"/>
          <w:bCs/>
          <w:sz w:val="32"/>
          <w:szCs w:val="32"/>
        </w:rPr>
        <w:t xml:space="preserve"> </w:t>
      </w: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（二）部门决算单位构成</w:t>
      </w:r>
    </w:p>
    <w:p>
      <w:pPr>
        <w:rPr>
          <w:rFonts w:hint="eastAsia" w:asciiTheme="minorEastAsia" w:hAnsiTheme="minorEastAsia" w:eastAsiaTheme="minorEastAsia" w:cstheme="minorEastAsia"/>
          <w:b w:val="0"/>
          <w:bCs/>
          <w:sz w:val="32"/>
          <w:szCs w:val="32"/>
        </w:rPr>
      </w:pP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我</w:t>
      </w:r>
      <w:r>
        <w:rPr>
          <w:rFonts w:hint="eastAsia" w:ascii="仿宋" w:hAnsi="仿宋" w:eastAsia="仿宋" w:cs="仿宋"/>
          <w:b w:val="0"/>
          <w:bCs/>
          <w:sz w:val="32"/>
          <w:szCs w:val="32"/>
          <w:lang w:eastAsia="zh-CN"/>
        </w:rPr>
        <w:t>单位</w:t>
      </w:r>
      <w:r>
        <w:rPr>
          <w:rFonts w:hint="eastAsia" w:ascii="仿宋" w:hAnsi="仿宋" w:eastAsia="仿宋" w:cs="仿宋"/>
          <w:b w:val="0"/>
          <w:bCs/>
          <w:sz w:val="32"/>
          <w:szCs w:val="32"/>
        </w:rPr>
        <w:t>没有下属单位，按照部门决算编报要求，单独编制本部门决算。</w:t>
      </w:r>
      <w:r>
        <w:rPr>
          <w:rFonts w:hint="eastAsia" w:asciiTheme="minorEastAsia" w:hAnsiTheme="minorEastAsia" w:eastAsiaTheme="minorEastAsia" w:cstheme="minorEastAsia"/>
          <w:b w:val="0"/>
          <w:bCs/>
          <w:sz w:val="32"/>
          <w:szCs w:val="32"/>
        </w:rPr>
        <w:t xml:space="preserve"> </w:t>
      </w: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spacing w:line="288" w:lineRule="auto"/>
        <w:jc w:val="both"/>
        <w:outlineLvl w:val="0"/>
        <w:rPr>
          <w:rFonts w:ascii="宋体" w:hAnsi="宋体" w:cs="宋体"/>
          <w:b/>
          <w:sz w:val="36"/>
          <w:szCs w:val="36"/>
        </w:rPr>
      </w:pPr>
      <w:r>
        <w:rPr>
          <w:rFonts w:hint="eastAsia" w:ascii="宋体" w:hAnsi="宋体" w:cs="宋体"/>
          <w:b/>
          <w:sz w:val="36"/>
          <w:szCs w:val="36"/>
        </w:rPr>
        <w:t xml:space="preserve">第二部分 </w:t>
      </w:r>
      <w:bookmarkStart w:id="2" w:name="PO_part2DivNameYear1"/>
      <w:r>
        <w:rPr>
          <w:rFonts w:hint="eastAsia" w:ascii="宋体" w:hAnsi="宋体" w:cs="宋体"/>
          <w:b/>
          <w:sz w:val="36"/>
          <w:szCs w:val="36"/>
          <w:lang w:eastAsia="zh-CN"/>
        </w:rPr>
        <w:t>广东松山职业技术学院</w:t>
      </w:r>
      <w:r>
        <w:rPr>
          <w:rFonts w:ascii="宋体" w:hAnsi="宋体" w:cs="宋体"/>
          <w:b/>
          <w:sz w:val="36"/>
          <w:szCs w:val="36"/>
        </w:rPr>
        <w:t>2018</w:t>
      </w:r>
      <w:r>
        <w:rPr>
          <w:rFonts w:hint="eastAsia" w:ascii="宋体" w:hAnsi="宋体" w:cs="宋体"/>
          <w:b/>
          <w:sz w:val="11"/>
          <w:szCs w:val="11"/>
        </w:rPr>
        <w:t xml:space="preserve"> </w:t>
      </w:r>
      <w:bookmarkEnd w:id="2"/>
      <w:r>
        <w:rPr>
          <w:rFonts w:hint="eastAsia" w:ascii="宋体" w:hAnsi="宋体" w:cs="宋体"/>
          <w:b/>
          <w:sz w:val="36"/>
          <w:szCs w:val="36"/>
        </w:rPr>
        <w:t>年部门决算表</w:t>
      </w:r>
    </w:p>
    <w:p>
      <w:pPr>
        <w:rPr>
          <w:rFonts w:hint="eastAsia" w:asciiTheme="minorEastAsia" w:hAnsiTheme="minorEastAsia" w:eastAsiaTheme="minorEastAsia" w:cstheme="minorEastAsia"/>
          <w:b/>
          <w:sz w:val="32"/>
          <w:szCs w:val="32"/>
        </w:rPr>
      </w:pP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66460" cy="6962140"/>
            <wp:effectExtent l="0" t="0" r="15240" b="1016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966460" cy="6962140"/>
                    </a:xfrm>
                    <a:prstGeom prst="rect">
                      <a:avLst/>
                    </a:prstGeom>
                    <a:noFill/>
                    <a:ln w="9525">
                      <a:noFill/>
                    </a:ln>
                  </pic:spPr>
                </pic:pic>
              </a:graphicData>
            </a:graphic>
          </wp:inline>
        </w:drawing>
      </w:r>
    </w:p>
    <w:p>
      <w:pPr>
        <w:rPr>
          <w:rFonts w:hint="eastAsia" w:asciiTheme="minorEastAsia" w:hAnsiTheme="minorEastAsia" w:eastAsiaTheme="minorEastAsia" w:cstheme="minorEastAsia"/>
          <w:b/>
          <w:sz w:val="32"/>
          <w:szCs w:val="32"/>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029960" cy="6733540"/>
            <wp:effectExtent l="0" t="0" r="8890" b="1016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6029960" cy="6733540"/>
                    </a:xfrm>
                    <a:prstGeom prst="rect">
                      <a:avLst/>
                    </a:prstGeom>
                    <a:noFill/>
                    <a:ln w="9525">
                      <a:noFill/>
                    </a:ln>
                  </pic:spPr>
                </pic:pic>
              </a:graphicData>
            </a:graphic>
          </wp:inline>
        </w:drawing>
      </w: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44845" cy="7134225"/>
            <wp:effectExtent l="0" t="0" r="825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744845" cy="7134225"/>
                    </a:xfrm>
                    <a:prstGeom prst="rect">
                      <a:avLst/>
                    </a:prstGeom>
                    <a:noFill/>
                    <a:ln w="9525">
                      <a:noFill/>
                    </a:ln>
                  </pic:spPr>
                </pic:pic>
              </a:graphicData>
            </a:graphic>
          </wp:inline>
        </w:drawing>
      </w: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15000" cy="77724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15000" cy="7772400"/>
                    </a:xfrm>
                    <a:prstGeom prst="rect">
                      <a:avLst/>
                    </a:prstGeom>
                    <a:noFill/>
                    <a:ln w="9525">
                      <a:noFill/>
                    </a:ln>
                  </pic:spPr>
                </pic:pic>
              </a:graphicData>
            </a:graphic>
          </wp:inline>
        </w:drawing>
      </w:r>
    </w:p>
    <w:p>
      <w:pPr>
        <w:rPr>
          <w:rFonts w:hint="eastAsia" w:asciiTheme="minorEastAsia" w:hAnsiTheme="minorEastAsia" w:eastAsiaTheme="minorEastAsia" w:cstheme="minorEastAsia"/>
          <w:b/>
          <w:sz w:val="32"/>
          <w:szCs w:val="32"/>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65190" cy="7457440"/>
            <wp:effectExtent l="0" t="0" r="16510" b="1016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965190" cy="7457440"/>
                    </a:xfrm>
                    <a:prstGeom prst="rect">
                      <a:avLst/>
                    </a:prstGeom>
                    <a:noFill/>
                    <a:ln w="9525">
                      <a:noFill/>
                    </a:ln>
                  </pic:spPr>
                </pic:pic>
              </a:graphicData>
            </a:graphic>
          </wp:inline>
        </w:drawing>
      </w: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59780" cy="8305800"/>
            <wp:effectExtent l="0" t="0" r="762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859780" cy="8305800"/>
                    </a:xfrm>
                    <a:prstGeom prst="rect">
                      <a:avLst/>
                    </a:prstGeom>
                    <a:noFill/>
                    <a:ln w="9525">
                      <a:noFill/>
                    </a:ln>
                  </pic:spPr>
                </pic:pic>
              </a:graphicData>
            </a:graphic>
          </wp:inline>
        </w:drawing>
      </w:r>
    </w:p>
    <w:p>
      <w:pPr>
        <w:rPr>
          <w:rFonts w:hint="eastAsia" w:asciiTheme="minorEastAsia" w:hAnsiTheme="minorEastAsia" w:eastAsiaTheme="minorEastAsia" w:cstheme="minorEastAsia"/>
          <w:b/>
          <w:sz w:val="32"/>
          <w:szCs w:val="32"/>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89625" cy="3714115"/>
            <wp:effectExtent l="0" t="0" r="15875" b="63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889625" cy="3714115"/>
                    </a:xfrm>
                    <a:prstGeom prst="rect">
                      <a:avLst/>
                    </a:prstGeom>
                    <a:noFill/>
                    <a:ln w="9525">
                      <a:noFill/>
                    </a:ln>
                  </pic:spPr>
                </pic:pic>
              </a:graphicData>
            </a:graphic>
          </wp:inline>
        </w:drawing>
      </w: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53125" cy="3961765"/>
            <wp:effectExtent l="0" t="0" r="9525" b="63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5953125" cy="3961765"/>
                    </a:xfrm>
                    <a:prstGeom prst="rect">
                      <a:avLst/>
                    </a:prstGeom>
                    <a:noFill/>
                    <a:ln w="9525">
                      <a:noFill/>
                    </a:ln>
                  </pic:spPr>
                </pic:pic>
              </a:graphicData>
            </a:graphic>
          </wp:inline>
        </w:drawing>
      </w:r>
    </w:p>
    <w:p>
      <w:pPr>
        <w:rPr>
          <w:rFonts w:hint="eastAsia" w:asciiTheme="minorEastAsia" w:hAnsiTheme="minorEastAsia" w:eastAsiaTheme="minorEastAsia" w:cstheme="minorEastAsia"/>
          <w:b/>
          <w:sz w:val="32"/>
          <w:szCs w:val="32"/>
        </w:rPr>
      </w:pPr>
    </w:p>
    <w:p>
      <w:pPr>
        <w:numPr>
          <w:ilvl w:val="0"/>
          <w:numId w:val="2"/>
        </w:numPr>
        <w:spacing w:line="288" w:lineRule="auto"/>
        <w:jc w:val="center"/>
        <w:outlineLvl w:val="0"/>
        <w:rPr>
          <w:rFonts w:ascii="仿宋_GB2312" w:hAnsi="宋体" w:eastAsia="仿宋_GB2312" w:cs="宋体"/>
          <w:b/>
          <w:sz w:val="36"/>
          <w:szCs w:val="36"/>
        </w:rPr>
      </w:pPr>
      <w:bookmarkStart w:id="3" w:name="PO_part3DivNameYear1"/>
      <w:r>
        <w:rPr>
          <w:rFonts w:hint="eastAsia" w:ascii="仿宋_GB2312" w:hAnsi="宋体" w:eastAsia="仿宋_GB2312" w:cs="宋体"/>
          <w:b/>
          <w:sz w:val="36"/>
          <w:szCs w:val="36"/>
        </w:rPr>
        <w:t xml:space="preserve"> </w:t>
      </w:r>
      <w:r>
        <w:rPr>
          <w:rFonts w:hint="eastAsia" w:ascii="仿宋_GB2312" w:hAnsi="宋体" w:eastAsia="仿宋_GB2312" w:cs="宋体"/>
          <w:b/>
          <w:sz w:val="36"/>
          <w:szCs w:val="36"/>
          <w:lang w:eastAsia="zh-CN"/>
        </w:rPr>
        <w:t>广东松山职业技术学院</w:t>
      </w:r>
      <w:r>
        <w:rPr>
          <w:rFonts w:ascii="仿宋_GB2312" w:hAnsi="宋体" w:eastAsia="仿宋_GB2312" w:cs="宋体"/>
          <w:b/>
          <w:sz w:val="36"/>
          <w:szCs w:val="36"/>
        </w:rPr>
        <w:t>2018</w:t>
      </w:r>
      <w:r>
        <w:rPr>
          <w:rFonts w:hint="eastAsia" w:ascii="仿宋_GB2312" w:hAnsi="宋体" w:eastAsia="仿宋_GB2312" w:cs="宋体"/>
          <w:b/>
          <w:sz w:val="11"/>
          <w:szCs w:val="11"/>
        </w:rPr>
        <w:t xml:space="preserve"> </w:t>
      </w:r>
      <w:bookmarkEnd w:id="3"/>
      <w:r>
        <w:rPr>
          <w:rFonts w:hint="eastAsia" w:ascii="仿宋_GB2312" w:hAnsi="宋体" w:eastAsia="仿宋_GB2312" w:cs="宋体"/>
          <w:b/>
          <w:sz w:val="36"/>
          <w:szCs w:val="36"/>
        </w:rPr>
        <w:t>年部门决算情况说明</w:t>
      </w:r>
    </w:p>
    <w:p>
      <w:pPr>
        <w:spacing w:line="288" w:lineRule="auto"/>
        <w:ind w:firstLine="723" w:firstLineChars="200"/>
        <w:jc w:val="left"/>
        <w:outlineLvl w:val="0"/>
        <w:rPr>
          <w:rFonts w:hint="eastAsia" w:ascii="仿宋_GB2312" w:hAnsi="宋体" w:eastAsia="仿宋_GB2312" w:cs="宋体"/>
          <w:b/>
          <w:sz w:val="36"/>
          <w:szCs w:val="36"/>
        </w:rPr>
      </w:pPr>
    </w:p>
    <w:p>
      <w:pPr>
        <w:spacing w:line="288" w:lineRule="auto"/>
        <w:ind w:firstLine="723" w:firstLineChars="200"/>
        <w:jc w:val="left"/>
        <w:outlineLvl w:val="0"/>
        <w:rPr>
          <w:rFonts w:ascii="仿宋_GB2312" w:hAnsi="宋体" w:eastAsia="仿宋_GB2312" w:cs="宋体"/>
          <w:b/>
          <w:sz w:val="32"/>
          <w:szCs w:val="32"/>
        </w:rPr>
      </w:pPr>
      <w:r>
        <w:rPr>
          <w:rFonts w:hint="eastAsia" w:ascii="仿宋_GB2312" w:hAnsi="宋体" w:eastAsia="仿宋_GB2312" w:cs="宋体"/>
          <w:b/>
          <w:sz w:val="36"/>
          <w:szCs w:val="36"/>
        </w:rPr>
        <w:t>一、</w:t>
      </w:r>
      <w:bookmarkStart w:id="4" w:name="PO_part3A1Year1"/>
      <w:r>
        <w:rPr>
          <w:rFonts w:hint="eastAsia" w:ascii="仿宋_GB2312" w:hAnsi="宋体" w:eastAsia="仿宋_GB2312" w:cs="宋体"/>
          <w:b/>
          <w:sz w:val="32"/>
          <w:szCs w:val="32"/>
        </w:rPr>
        <w:t xml:space="preserve"> </w:t>
      </w:r>
      <w:r>
        <w:rPr>
          <w:rFonts w:ascii="仿宋_GB2312" w:hAnsi="宋体" w:eastAsia="仿宋_GB2312" w:cs="宋体"/>
          <w:b/>
          <w:sz w:val="32"/>
          <w:szCs w:val="32"/>
        </w:rPr>
        <w:t>2018</w:t>
      </w:r>
      <w:r>
        <w:rPr>
          <w:rFonts w:hint="eastAsia" w:ascii="仿宋_GB2312" w:hAnsi="宋体" w:eastAsia="仿宋_GB2312" w:cs="宋体"/>
          <w:b/>
          <w:sz w:val="11"/>
          <w:szCs w:val="11"/>
        </w:rPr>
        <w:t xml:space="preserve"> </w:t>
      </w:r>
      <w:bookmarkEnd w:id="4"/>
      <w:r>
        <w:rPr>
          <w:rFonts w:hint="eastAsia" w:ascii="仿宋_GB2312" w:hAnsi="宋体" w:eastAsia="仿宋_GB2312" w:cs="宋体"/>
          <w:b/>
          <w:sz w:val="32"/>
          <w:szCs w:val="32"/>
        </w:rPr>
        <w:t>年度收入支出决算总体情况说明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jc w:val="left"/>
        <w:rPr>
          <w:rFonts w:ascii="仿宋_GB2312" w:hAnsi="宋体" w:eastAsia="仿宋_GB2312" w:cs="宋体"/>
          <w:sz w:val="32"/>
          <w:szCs w:val="32"/>
        </w:rPr>
      </w:pPr>
      <w:bookmarkStart w:id="5" w:name="PO_part3A1B1DivNameYear1"/>
      <w:r>
        <w:rPr>
          <w:rFonts w:hint="eastAsia" w:ascii="仿宋_GB2312" w:hAnsi="宋体" w:eastAsia="仿宋_GB2312" w:cs="宋体"/>
          <w:sz w:val="32"/>
          <w:szCs w:val="32"/>
          <w:lang w:eastAsia="zh-CN"/>
        </w:rPr>
        <w:t>广东松山职业技术学院</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年度总收入</w:t>
      </w:r>
      <w:r>
        <w:rPr>
          <w:rFonts w:hint="eastAsia" w:ascii="仿宋_GB2312" w:hAnsi="宋体" w:eastAsia="仿宋_GB2312" w:cs="宋体"/>
          <w:sz w:val="32"/>
          <w:szCs w:val="32"/>
          <w:lang w:val="en-US" w:eastAsia="zh-CN"/>
        </w:rPr>
        <w:t>17161.91</w:t>
      </w:r>
      <w:r>
        <w:rPr>
          <w:rFonts w:hint="eastAsia" w:ascii="仿宋_GB2312" w:hAnsi="宋体" w:eastAsia="仿宋_GB2312" w:cs="宋体"/>
          <w:sz w:val="32"/>
          <w:szCs w:val="32"/>
        </w:rPr>
        <w:t>万元。具体情况如下：</w:t>
      </w:r>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1．财政拨款收入</w:t>
      </w:r>
      <w:r>
        <w:rPr>
          <w:rFonts w:hint="eastAsia" w:ascii="仿宋_GB2312" w:hAnsi="宋体" w:eastAsia="仿宋_GB2312" w:cs="宋体"/>
          <w:sz w:val="32"/>
          <w:szCs w:val="32"/>
          <w:lang w:val="en-US" w:eastAsia="zh-CN"/>
        </w:rPr>
        <w:t>9808.29</w:t>
      </w:r>
      <w:r>
        <w:rPr>
          <w:rFonts w:hint="eastAsia" w:ascii="仿宋_GB2312" w:hAnsi="宋体" w:eastAsia="仿宋_GB2312" w:cs="宋体"/>
          <w:sz w:val="32"/>
          <w:szCs w:val="32"/>
        </w:rPr>
        <w:t>万元，</w:t>
      </w:r>
      <w:bookmarkStart w:id="6" w:name="PO_part3A1B1C1IncPercentIncAmount1"/>
      <w:r>
        <w:rPr>
          <w:rFonts w:hint="eastAsia" w:ascii="仿宋_GB2312" w:hAnsi="宋体" w:eastAsia="仿宋_GB2312" w:cs="宋体"/>
          <w:sz w:val="32"/>
          <w:szCs w:val="32"/>
        </w:rPr>
        <w:t>比上年决算数增加</w:t>
      </w:r>
      <w:r>
        <w:rPr>
          <w:rFonts w:hint="eastAsia" w:ascii="仿宋_GB2312" w:hAnsi="仿宋_GB2312" w:eastAsia="仿宋_GB2312" w:cs="仿宋_GB2312"/>
          <w:sz w:val="30"/>
          <w:szCs w:val="30"/>
          <w:lang w:val="en-US" w:eastAsia="zh-CN"/>
        </w:rPr>
        <w:t>1008.69</w:t>
      </w:r>
      <w:r>
        <w:rPr>
          <w:rFonts w:ascii="仿宋_GB2312" w:hAnsi="宋体" w:eastAsia="仿宋_GB2312" w:cs="宋体"/>
          <w:sz w:val="32"/>
          <w:szCs w:val="32"/>
        </w:rPr>
        <w:t>万元，增长</w:t>
      </w:r>
      <w:r>
        <w:rPr>
          <w:rFonts w:hint="eastAsia" w:ascii="仿宋_GB2312" w:hAnsi="仿宋_GB2312" w:eastAsia="仿宋_GB2312" w:cs="仿宋_GB2312"/>
          <w:sz w:val="30"/>
          <w:szCs w:val="30"/>
          <w:lang w:val="en-US" w:eastAsia="zh-CN"/>
        </w:rPr>
        <w:t>11.46%</w:t>
      </w:r>
      <w:r>
        <w:rPr>
          <w:rFonts w:ascii="仿宋_GB2312" w:hAnsi="宋体" w:eastAsia="仿宋_GB2312" w:cs="宋体"/>
          <w:sz w:val="32"/>
          <w:szCs w:val="32"/>
        </w:rPr>
        <w:t>。主要变动情况：一是</w:t>
      </w:r>
      <w:r>
        <w:rPr>
          <w:rFonts w:hint="eastAsia" w:ascii="仿宋_GB2312" w:hAnsi="宋体" w:eastAsia="仿宋_GB2312" w:cs="宋体"/>
          <w:sz w:val="32"/>
          <w:szCs w:val="32"/>
          <w:lang w:eastAsia="zh-CN"/>
        </w:rPr>
        <w:t>生均定额拨款增加</w:t>
      </w:r>
      <w:r>
        <w:rPr>
          <w:rFonts w:hint="eastAsia" w:ascii="仿宋_GB2312" w:hAnsi="宋体" w:eastAsia="仿宋_GB2312" w:cs="宋体"/>
          <w:sz w:val="32"/>
          <w:szCs w:val="32"/>
          <w:lang w:val="en-US" w:eastAsia="zh-CN"/>
        </w:rPr>
        <w:t>89万元</w:t>
      </w:r>
      <w:r>
        <w:rPr>
          <w:rFonts w:ascii="仿宋_GB2312" w:hAnsi="宋体" w:eastAsia="仿宋_GB2312" w:cs="宋体"/>
          <w:sz w:val="32"/>
          <w:szCs w:val="32"/>
        </w:rPr>
        <w:t>，二是</w:t>
      </w:r>
      <w:bookmarkEnd w:id="6"/>
      <w:r>
        <w:rPr>
          <w:rFonts w:hint="eastAsia" w:ascii="仿宋_GB2312" w:hAnsi="宋体" w:eastAsia="仿宋_GB2312" w:cs="宋体"/>
          <w:sz w:val="32"/>
          <w:szCs w:val="32"/>
          <w:lang w:eastAsia="zh-CN"/>
        </w:rPr>
        <w:t>财政专项拨款增加</w:t>
      </w:r>
      <w:r>
        <w:rPr>
          <w:rFonts w:hint="eastAsia" w:ascii="仿宋_GB2312" w:hAnsi="宋体" w:eastAsia="仿宋_GB2312" w:cs="宋体"/>
          <w:sz w:val="32"/>
          <w:szCs w:val="32"/>
          <w:lang w:val="en-US" w:eastAsia="zh-CN"/>
        </w:rPr>
        <w:t>909万元。</w:t>
      </w:r>
    </w:p>
    <w:p>
      <w:pPr>
        <w:spacing w:line="288" w:lineRule="auto"/>
        <w:ind w:firstLine="640" w:firstLineChars="20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rPr>
        <w:t>2．上级补助收入</w:t>
      </w:r>
      <w:r>
        <w:rPr>
          <w:rFonts w:hint="eastAsia" w:ascii="仿宋_GB2312" w:hAnsi="仿宋_GB2312" w:eastAsia="仿宋_GB2312" w:cs="仿宋_GB2312"/>
          <w:sz w:val="30"/>
          <w:szCs w:val="30"/>
          <w:lang w:val="en-US" w:eastAsia="zh-CN"/>
        </w:rPr>
        <w:t>0</w:t>
      </w:r>
      <w:r>
        <w:rPr>
          <w:rFonts w:hint="eastAsia" w:ascii="仿宋_GB2312" w:hAnsi="宋体" w:eastAsia="仿宋_GB2312" w:cs="宋体"/>
          <w:sz w:val="32"/>
          <w:szCs w:val="32"/>
        </w:rPr>
        <w:t>万元，与上年决算数持平</w:t>
      </w:r>
      <w:r>
        <w:rPr>
          <w:rFonts w:hint="eastAsia" w:ascii="仿宋_GB2312" w:hAnsi="宋体" w:eastAsia="仿宋_GB2312" w:cs="宋体"/>
          <w:sz w:val="32"/>
          <w:szCs w:val="32"/>
          <w:lang w:eastAsia="zh-CN"/>
        </w:rPr>
        <w:t>。</w:t>
      </w:r>
    </w:p>
    <w:p>
      <w:pPr>
        <w:spacing w:line="288" w:lineRule="auto"/>
        <w:ind w:firstLine="640" w:firstLineChars="200"/>
        <w:jc w:val="left"/>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3．事业收入</w:t>
      </w:r>
      <w:bookmarkStart w:id="7" w:name="PO_part3A1B1C3Amount1"/>
      <w:r>
        <w:rPr>
          <w:rFonts w:hint="eastAsia" w:ascii="仿宋_GB2312" w:hAnsi="宋体" w:eastAsia="仿宋_GB2312" w:cs="宋体"/>
          <w:sz w:val="32"/>
          <w:szCs w:val="32"/>
          <w:lang w:val="en-US" w:eastAsia="zh-CN"/>
        </w:rPr>
        <w:t>6712.33</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万元，</w:t>
      </w:r>
      <w:bookmarkStart w:id="8" w:name="PO_part3A1B1C3IncPercentIncAmount1"/>
      <w:r>
        <w:rPr>
          <w:rFonts w:hint="eastAsia" w:ascii="仿宋_GB2312" w:hAnsi="宋体" w:eastAsia="仿宋_GB2312" w:cs="宋体"/>
          <w:sz w:val="32"/>
          <w:szCs w:val="32"/>
        </w:rPr>
        <w:t>比上年决算数增加</w:t>
      </w:r>
      <w:r>
        <w:rPr>
          <w:rFonts w:hint="eastAsia" w:ascii="仿宋_GB2312" w:hAnsi="宋体" w:eastAsia="仿宋_GB2312" w:cs="宋体"/>
          <w:sz w:val="32"/>
          <w:szCs w:val="32"/>
          <w:lang w:val="en-US" w:eastAsia="zh-CN"/>
        </w:rPr>
        <w:t>309.99</w:t>
      </w:r>
      <w:r>
        <w:rPr>
          <w:rFonts w:ascii="仿宋_GB2312" w:hAnsi="宋体" w:eastAsia="仿宋_GB2312" w:cs="宋体"/>
          <w:sz w:val="32"/>
          <w:szCs w:val="32"/>
        </w:rPr>
        <w:t>万元，增长</w:t>
      </w:r>
      <w:r>
        <w:rPr>
          <w:rFonts w:hint="eastAsia" w:ascii="仿宋_GB2312" w:hAnsi="仿宋_GB2312" w:eastAsia="仿宋_GB2312" w:cs="仿宋_GB2312"/>
          <w:sz w:val="30"/>
          <w:szCs w:val="30"/>
          <w:lang w:val="en-US" w:eastAsia="zh-CN"/>
        </w:rPr>
        <w:t>4.84%</w:t>
      </w:r>
      <w:r>
        <w:rPr>
          <w:rFonts w:ascii="仿宋_GB2312" w:hAnsi="宋体" w:eastAsia="仿宋_GB2312" w:cs="宋体"/>
          <w:sz w:val="32"/>
          <w:szCs w:val="32"/>
        </w:rPr>
        <w:t>。主要变动情况：</w:t>
      </w:r>
      <w:bookmarkEnd w:id="8"/>
      <w:r>
        <w:rPr>
          <w:rFonts w:hint="eastAsia" w:ascii="仿宋_GB2312" w:hAnsi="宋体" w:eastAsia="仿宋_GB2312" w:cs="宋体"/>
          <w:sz w:val="32"/>
          <w:szCs w:val="32"/>
          <w:lang w:eastAsia="zh-CN"/>
        </w:rPr>
        <w:t>学费收入增加</w:t>
      </w:r>
      <w:r>
        <w:rPr>
          <w:rFonts w:hint="eastAsia" w:ascii="仿宋_GB2312" w:hAnsi="宋体" w:eastAsia="仿宋_GB2312" w:cs="宋体"/>
          <w:sz w:val="32"/>
          <w:szCs w:val="32"/>
          <w:lang w:val="en-US" w:eastAsia="zh-CN"/>
        </w:rPr>
        <w:t>236万元。</w:t>
      </w:r>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4．经营收入</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万元，与上年决算数持平。</w:t>
      </w:r>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5．其他收入</w:t>
      </w:r>
      <w:r>
        <w:rPr>
          <w:rFonts w:hint="eastAsia" w:ascii="仿宋_GB2312" w:hAnsi="仿宋_GB2312" w:eastAsia="仿宋_GB2312" w:cs="仿宋_GB2312"/>
          <w:sz w:val="30"/>
          <w:szCs w:val="30"/>
          <w:lang w:val="en-US" w:eastAsia="zh-CN"/>
        </w:rPr>
        <w:t>641.29</w:t>
      </w:r>
      <w:r>
        <w:rPr>
          <w:rFonts w:hint="eastAsia" w:ascii="仿宋_GB2312" w:hAnsi="宋体" w:eastAsia="仿宋_GB2312" w:cs="宋体"/>
          <w:sz w:val="32"/>
          <w:szCs w:val="32"/>
        </w:rPr>
        <w:t>万元，</w:t>
      </w:r>
      <w:bookmarkStart w:id="9" w:name="PO_part3A1B1C5IncPercentIncAmount1"/>
      <w:r>
        <w:rPr>
          <w:rFonts w:hint="eastAsia" w:ascii="仿宋_GB2312" w:hAnsi="宋体" w:eastAsia="仿宋_GB2312" w:cs="宋体"/>
          <w:sz w:val="32"/>
          <w:szCs w:val="32"/>
        </w:rPr>
        <w:t>比上年决算数增加</w:t>
      </w:r>
      <w:r>
        <w:rPr>
          <w:rFonts w:hint="eastAsia" w:ascii="仿宋_GB2312" w:hAnsi="宋体" w:eastAsia="仿宋_GB2312" w:cs="宋体"/>
          <w:sz w:val="32"/>
          <w:szCs w:val="32"/>
          <w:lang w:val="en-US" w:eastAsia="zh-CN"/>
        </w:rPr>
        <w:t>127.45</w:t>
      </w:r>
      <w:r>
        <w:rPr>
          <w:rFonts w:ascii="仿宋_GB2312" w:hAnsi="宋体" w:eastAsia="仿宋_GB2312" w:cs="宋体"/>
          <w:sz w:val="32"/>
          <w:szCs w:val="32"/>
        </w:rPr>
        <w:t>万元，增长</w:t>
      </w:r>
      <w:r>
        <w:rPr>
          <w:rFonts w:hint="eastAsia" w:ascii="仿宋_GB2312" w:hAnsi="仿宋_GB2312" w:eastAsia="仿宋_GB2312" w:cs="仿宋_GB2312"/>
          <w:sz w:val="30"/>
          <w:szCs w:val="30"/>
          <w:lang w:val="en-US" w:eastAsia="zh-CN"/>
        </w:rPr>
        <w:t>24.80%</w:t>
      </w:r>
      <w:r>
        <w:rPr>
          <w:rFonts w:ascii="仿宋_GB2312" w:hAnsi="宋体" w:eastAsia="仿宋_GB2312" w:cs="宋体"/>
          <w:sz w:val="32"/>
          <w:szCs w:val="32"/>
        </w:rPr>
        <w:t>。主要变动情况：</w:t>
      </w:r>
      <w:r>
        <w:rPr>
          <w:rFonts w:hint="eastAsia" w:ascii="仿宋_GB2312" w:hAnsi="宋体" w:eastAsia="仿宋_GB2312" w:cs="宋体"/>
          <w:sz w:val="32"/>
          <w:szCs w:val="32"/>
          <w:lang w:eastAsia="zh-CN"/>
        </w:rPr>
        <w:t>银行存款利息收入增加</w:t>
      </w:r>
      <w:r>
        <w:rPr>
          <w:rFonts w:hint="eastAsia" w:ascii="仿宋_GB2312" w:hAnsi="宋体" w:eastAsia="仿宋_GB2312" w:cs="宋体"/>
          <w:sz w:val="32"/>
          <w:szCs w:val="32"/>
          <w:lang w:val="en-US" w:eastAsia="zh-CN"/>
        </w:rPr>
        <w:t>141万元。</w:t>
      </w:r>
      <w:r>
        <w:rPr>
          <w:rFonts w:hint="eastAsia" w:ascii="仿宋_GB2312" w:hAnsi="宋体" w:eastAsia="仿宋_GB2312" w:cs="宋体"/>
          <w:sz w:val="32"/>
          <w:szCs w:val="32"/>
        </w:rPr>
        <w:t xml:space="preserve"> </w:t>
      </w:r>
      <w:bookmarkEnd w:id="9"/>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jc w:val="left"/>
        <w:rPr>
          <w:rFonts w:ascii="仿宋_GB2312" w:hAnsi="宋体" w:eastAsia="仿宋_GB2312" w:cs="宋体"/>
          <w:sz w:val="32"/>
          <w:szCs w:val="32"/>
        </w:rPr>
      </w:pPr>
      <w:bookmarkStart w:id="10" w:name="PO_part3A1B2DivNameYear1"/>
      <w:r>
        <w:rPr>
          <w:rFonts w:hint="eastAsia" w:ascii="仿宋_GB2312" w:hAnsi="宋体" w:eastAsia="仿宋_GB2312" w:cs="宋体"/>
          <w:sz w:val="32"/>
          <w:szCs w:val="32"/>
          <w:lang w:eastAsia="zh-CN"/>
        </w:rPr>
        <w:t>广东松山职业技术学院</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年度总支出</w:t>
      </w:r>
      <w:r>
        <w:rPr>
          <w:rFonts w:hint="eastAsia" w:ascii="仿宋_GB2312" w:hAnsi="仿宋_GB2312" w:eastAsia="仿宋_GB2312" w:cs="仿宋_GB2312"/>
          <w:sz w:val="30"/>
          <w:szCs w:val="30"/>
          <w:lang w:val="en-US" w:eastAsia="zh-CN"/>
        </w:rPr>
        <w:t>13810.76</w:t>
      </w:r>
      <w:r>
        <w:rPr>
          <w:rFonts w:hint="eastAsia" w:ascii="仿宋_GB2312" w:hAnsi="宋体" w:eastAsia="仿宋_GB2312" w:cs="宋体"/>
          <w:sz w:val="32"/>
          <w:szCs w:val="32"/>
        </w:rPr>
        <w:t>万元。具体情况如下：</w:t>
      </w:r>
    </w:p>
    <w:p>
      <w:pPr>
        <w:spacing w:line="640" w:lineRule="exact"/>
        <w:ind w:firstLine="640" w:firstLineChars="20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rPr>
        <w:t>1.基本支出</w:t>
      </w:r>
      <w:r>
        <w:rPr>
          <w:rFonts w:hint="eastAsia" w:ascii="仿宋_GB2312" w:hAnsi="仿宋_GB2312" w:eastAsia="仿宋_GB2312" w:cs="仿宋_GB2312"/>
          <w:sz w:val="30"/>
          <w:szCs w:val="30"/>
          <w:lang w:val="en-US" w:eastAsia="zh-CN"/>
        </w:rPr>
        <w:t>11477.94</w:t>
      </w:r>
      <w:r>
        <w:rPr>
          <w:rFonts w:hint="eastAsia" w:ascii="仿宋_GB2312" w:hAnsi="宋体" w:eastAsia="仿宋_GB2312" w:cs="宋体"/>
          <w:sz w:val="32"/>
          <w:szCs w:val="32"/>
        </w:rPr>
        <w:t>万元，</w:t>
      </w:r>
      <w:bookmarkStart w:id="11" w:name="PO_part3A1B2C1IncPercentIncAmount1"/>
      <w:r>
        <w:rPr>
          <w:rFonts w:hint="eastAsia" w:ascii="仿宋_GB2312" w:hAnsi="宋体" w:eastAsia="仿宋_GB2312" w:cs="宋体"/>
          <w:sz w:val="32"/>
          <w:szCs w:val="32"/>
        </w:rPr>
        <w:t>比上年决算数增加</w:t>
      </w:r>
      <w:r>
        <w:rPr>
          <w:rFonts w:hint="eastAsia" w:ascii="仿宋_GB2312" w:hAnsi="仿宋_GB2312" w:eastAsia="仿宋_GB2312" w:cs="仿宋_GB2312"/>
          <w:sz w:val="30"/>
          <w:szCs w:val="30"/>
          <w:lang w:val="en-US" w:eastAsia="zh-CN"/>
        </w:rPr>
        <w:t>436.58</w:t>
      </w:r>
      <w:r>
        <w:rPr>
          <w:rFonts w:ascii="仿宋_GB2312" w:hAnsi="宋体" w:eastAsia="仿宋_GB2312" w:cs="宋体"/>
          <w:sz w:val="32"/>
          <w:szCs w:val="32"/>
        </w:rPr>
        <w:t>万元，增长</w:t>
      </w:r>
      <w:r>
        <w:rPr>
          <w:rFonts w:hint="eastAsia" w:ascii="仿宋_GB2312" w:hAnsi="仿宋_GB2312" w:eastAsia="仿宋_GB2312" w:cs="仿宋_GB2312"/>
          <w:sz w:val="30"/>
          <w:szCs w:val="30"/>
          <w:lang w:val="en-US" w:eastAsia="zh-CN"/>
        </w:rPr>
        <w:t>3.95%</w:t>
      </w:r>
      <w:r>
        <w:rPr>
          <w:rFonts w:ascii="仿宋_GB2312" w:hAnsi="宋体" w:eastAsia="仿宋_GB2312" w:cs="宋体"/>
          <w:sz w:val="32"/>
          <w:szCs w:val="32"/>
        </w:rPr>
        <w:t>。主要变动情况：一是</w:t>
      </w:r>
      <w:r>
        <w:rPr>
          <w:rFonts w:hint="eastAsia" w:ascii="仿宋_GB2312" w:hAnsi="宋体" w:eastAsia="仿宋_GB2312" w:cs="宋体"/>
          <w:sz w:val="32"/>
          <w:szCs w:val="32"/>
          <w:lang w:eastAsia="zh-CN"/>
        </w:rPr>
        <w:t>人员经费增加</w:t>
      </w:r>
      <w:r>
        <w:rPr>
          <w:rFonts w:hint="eastAsia" w:ascii="仿宋_GB2312" w:hAnsi="宋体" w:eastAsia="仿宋_GB2312" w:cs="宋体"/>
          <w:sz w:val="32"/>
          <w:szCs w:val="32"/>
          <w:lang w:val="en-US" w:eastAsia="zh-CN"/>
        </w:rPr>
        <w:t>244万无</w:t>
      </w:r>
      <w:r>
        <w:rPr>
          <w:rFonts w:ascii="仿宋_GB2312" w:hAnsi="宋体" w:eastAsia="仿宋_GB2312" w:cs="宋体"/>
          <w:sz w:val="32"/>
          <w:szCs w:val="32"/>
        </w:rPr>
        <w:t>，二是</w:t>
      </w:r>
      <w:r>
        <w:rPr>
          <w:rFonts w:hint="eastAsia" w:ascii="仿宋_GB2312" w:hAnsi="宋体" w:eastAsia="仿宋_GB2312" w:cs="宋体"/>
          <w:sz w:val="32"/>
          <w:szCs w:val="32"/>
          <w:lang w:eastAsia="zh-CN"/>
        </w:rPr>
        <w:t>日常公用经费增加</w:t>
      </w:r>
      <w:r>
        <w:rPr>
          <w:rFonts w:hint="eastAsia" w:ascii="仿宋_GB2312" w:hAnsi="宋体" w:eastAsia="仿宋_GB2312" w:cs="宋体"/>
          <w:sz w:val="32"/>
          <w:szCs w:val="32"/>
          <w:lang w:val="en-US" w:eastAsia="zh-CN"/>
        </w:rPr>
        <w:t>193万元</w:t>
      </w:r>
      <w:bookmarkEnd w:id="11"/>
      <w:r>
        <w:rPr>
          <w:rFonts w:hint="eastAsia" w:ascii="仿宋_GB2312" w:hAnsi="宋体" w:eastAsia="仿宋_GB2312" w:cs="宋体"/>
          <w:sz w:val="32"/>
          <w:szCs w:val="32"/>
          <w:lang w:eastAsia="zh-CN"/>
        </w:rPr>
        <w:t>。</w:t>
      </w:r>
    </w:p>
    <w:p>
      <w:pPr>
        <w:spacing w:line="64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2.项目支出</w:t>
      </w:r>
      <w:bookmarkStart w:id="12" w:name="PO_part3A1B2C2Amount1"/>
      <w:r>
        <w:rPr>
          <w:rFonts w:hint="eastAsia" w:ascii="仿宋_GB2312" w:hAnsi="宋体" w:eastAsia="仿宋_GB2312" w:cs="宋体"/>
          <w:sz w:val="32"/>
          <w:szCs w:val="32"/>
        </w:rPr>
        <w:t xml:space="preserve"> </w:t>
      </w:r>
      <w:r>
        <w:rPr>
          <w:rFonts w:hint="eastAsia" w:ascii="仿宋_GB2312" w:hAnsi="仿宋_GB2312" w:eastAsia="仿宋_GB2312" w:cs="仿宋_GB2312"/>
          <w:sz w:val="30"/>
          <w:szCs w:val="30"/>
          <w:lang w:val="en-US" w:eastAsia="zh-CN"/>
        </w:rPr>
        <w:t>2332.82</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w:t>
      </w:r>
      <w:bookmarkStart w:id="13" w:name="PO_part3A1B2C2IncPercentIncAmount1"/>
      <w:r>
        <w:rPr>
          <w:rFonts w:hint="eastAsia" w:ascii="仿宋_GB2312" w:hAnsi="宋体" w:eastAsia="仿宋_GB2312" w:cs="宋体"/>
          <w:sz w:val="32"/>
          <w:szCs w:val="32"/>
        </w:rPr>
        <w:t>比上年决算数</w:t>
      </w:r>
      <w:r>
        <w:rPr>
          <w:rFonts w:hint="eastAsia" w:ascii="仿宋_GB2312" w:hAnsi="宋体" w:eastAsia="仿宋_GB2312" w:cs="宋体"/>
          <w:sz w:val="32"/>
          <w:szCs w:val="32"/>
          <w:lang w:eastAsia="zh-CN"/>
        </w:rPr>
        <w:t>减少</w:t>
      </w:r>
      <w:r>
        <w:rPr>
          <w:rFonts w:hint="eastAsia" w:ascii="仿宋_GB2312" w:hAnsi="宋体" w:eastAsia="仿宋_GB2312" w:cs="宋体"/>
          <w:sz w:val="32"/>
          <w:szCs w:val="32"/>
          <w:lang w:val="en-US" w:eastAsia="zh-CN"/>
        </w:rPr>
        <w:t>152.69</w:t>
      </w:r>
      <w:r>
        <w:rPr>
          <w:rFonts w:ascii="仿宋_GB2312" w:hAnsi="宋体" w:eastAsia="仿宋_GB2312" w:cs="宋体"/>
          <w:sz w:val="32"/>
          <w:szCs w:val="32"/>
        </w:rPr>
        <w:t>万元，</w:t>
      </w:r>
      <w:r>
        <w:rPr>
          <w:rFonts w:hint="eastAsia" w:ascii="仿宋_GB2312" w:hAnsi="宋体" w:eastAsia="仿宋_GB2312" w:cs="宋体"/>
          <w:sz w:val="32"/>
          <w:szCs w:val="32"/>
          <w:lang w:eastAsia="zh-CN"/>
        </w:rPr>
        <w:t>下降</w:t>
      </w:r>
      <w:r>
        <w:rPr>
          <w:rFonts w:hint="eastAsia" w:ascii="仿宋_GB2312" w:hAnsi="仿宋_GB2312" w:eastAsia="仿宋_GB2312" w:cs="仿宋_GB2312"/>
          <w:sz w:val="30"/>
          <w:szCs w:val="30"/>
          <w:lang w:val="en-US" w:eastAsia="zh-CN"/>
        </w:rPr>
        <w:t>6.14%</w:t>
      </w:r>
      <w:r>
        <w:rPr>
          <w:rFonts w:ascii="仿宋_GB2312" w:hAnsi="宋体" w:eastAsia="仿宋_GB2312" w:cs="宋体"/>
          <w:sz w:val="32"/>
          <w:szCs w:val="32"/>
        </w:rPr>
        <w:t>。主要变动情况：</w:t>
      </w:r>
      <w:r>
        <w:rPr>
          <w:rFonts w:hint="eastAsia" w:ascii="仿宋_GB2312" w:hAnsi="宋体" w:eastAsia="仿宋_GB2312" w:cs="宋体"/>
          <w:sz w:val="32"/>
          <w:szCs w:val="32"/>
          <w:lang w:val="en-US" w:eastAsia="zh-CN"/>
        </w:rPr>
        <w:t>2016年</w:t>
      </w:r>
      <w:r>
        <w:rPr>
          <w:rFonts w:hint="eastAsia" w:ascii="仿宋_GB2312" w:hAnsi="宋体" w:eastAsia="仿宋_GB2312" w:cs="宋体"/>
          <w:sz w:val="32"/>
          <w:szCs w:val="32"/>
          <w:lang w:eastAsia="zh-CN"/>
        </w:rPr>
        <w:t>项目支出进度</w:t>
      </w:r>
      <w:r>
        <w:rPr>
          <w:rFonts w:hint="eastAsia" w:ascii="仿宋_GB2312" w:hAnsi="宋体" w:eastAsia="仿宋_GB2312" w:cs="宋体"/>
          <w:sz w:val="32"/>
          <w:szCs w:val="32"/>
          <w:lang w:val="en-US" w:eastAsia="zh-CN"/>
        </w:rPr>
        <w:t>仅为60%，未完成项目余额结转到下年，而2017年、2018年</w:t>
      </w:r>
      <w:r>
        <w:rPr>
          <w:rFonts w:hint="eastAsia" w:ascii="仿宋_GB2312" w:hAnsi="宋体" w:eastAsia="仿宋_GB2312" w:cs="宋体"/>
          <w:sz w:val="32"/>
          <w:szCs w:val="32"/>
          <w:lang w:eastAsia="zh-CN"/>
        </w:rPr>
        <w:t>项目支出进度得到很大提升，分别达到了</w:t>
      </w:r>
      <w:r>
        <w:rPr>
          <w:rFonts w:hint="eastAsia" w:ascii="仿宋_GB2312" w:hAnsi="宋体" w:eastAsia="仿宋_GB2312" w:cs="宋体"/>
          <w:sz w:val="32"/>
          <w:szCs w:val="32"/>
          <w:lang w:val="en-US" w:eastAsia="zh-CN"/>
        </w:rPr>
        <w:t>93%和92%，</w:t>
      </w:r>
      <w:bookmarkEnd w:id="13"/>
      <w:r>
        <w:rPr>
          <w:rFonts w:hint="eastAsia" w:ascii="仿宋_GB2312" w:hAnsi="宋体" w:eastAsia="仿宋_GB2312" w:cs="宋体"/>
          <w:sz w:val="32"/>
          <w:szCs w:val="32"/>
          <w:lang w:val="en-US" w:eastAsia="zh-CN"/>
        </w:rPr>
        <w:t>导致2018年消化往年未完成项目支出较少，项目支出数下降。</w:t>
      </w:r>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3.上缴上级支出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14" w:name="PO_part3A1B2C3IncPercentIncAmount1"/>
      <w:r>
        <w:rPr>
          <w:rFonts w:hint="eastAsia" w:ascii="仿宋_GB2312" w:hAnsi="宋体" w:eastAsia="仿宋_GB2312" w:cs="宋体"/>
          <w:sz w:val="32"/>
          <w:szCs w:val="32"/>
        </w:rPr>
        <w:t xml:space="preserve">与上年决算数持平。 </w:t>
      </w:r>
      <w:bookmarkEnd w:id="14"/>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 xml:space="preserve">万元，与上年决算数持平。 </w:t>
      </w:r>
    </w:p>
    <w:p>
      <w:pPr>
        <w:spacing w:line="64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15" w:name="PO_part3A1B2C5IncPercentIncAmou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万元，与上年决算数持平。</w:t>
      </w:r>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 </w:t>
      </w:r>
      <w:bookmarkEnd w:id="15"/>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16" w:name="PO_part3A2Year1"/>
      <w:r>
        <w:rPr>
          <w:rFonts w:hint="eastAsia" w:ascii="仿宋_GB2312" w:hAnsi="宋体" w:eastAsia="仿宋_GB2312" w:cs="宋体"/>
          <w:b/>
          <w:sz w:val="32"/>
          <w:szCs w:val="32"/>
        </w:rPr>
        <w:t xml:space="preserve"> </w:t>
      </w:r>
      <w:r>
        <w:rPr>
          <w:rFonts w:ascii="仿宋_GB2312" w:hAnsi="宋体" w:eastAsia="仿宋_GB2312" w:cs="宋体"/>
          <w:b/>
          <w:sz w:val="32"/>
          <w:szCs w:val="32"/>
        </w:rPr>
        <w:t>2018</w:t>
      </w:r>
      <w:r>
        <w:rPr>
          <w:rFonts w:hint="eastAsia" w:ascii="仿宋_GB2312" w:hAnsi="宋体" w:eastAsia="仿宋_GB2312" w:cs="宋体"/>
          <w:b/>
          <w:sz w:val="11"/>
          <w:szCs w:val="11"/>
        </w:rPr>
        <w:t xml:space="preserve"> </w:t>
      </w:r>
      <w:bookmarkEnd w:id="16"/>
      <w:r>
        <w:rPr>
          <w:rFonts w:hint="eastAsia" w:ascii="仿宋_GB2312" w:hAnsi="宋体" w:eastAsia="仿宋_GB2312" w:cs="宋体"/>
          <w:b/>
          <w:sz w:val="32"/>
          <w:szCs w:val="32"/>
        </w:rPr>
        <w:t>年度财政拨款收入支出总表说明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w:t>
      </w:r>
      <w:bookmarkStart w:id="17" w:name="PO_part3A2B1Year1"/>
      <w:r>
        <w:rPr>
          <w:rFonts w:hint="eastAsia" w:ascii="仿宋_GB2312" w:hAnsi="宋体" w:eastAsia="仿宋_GB2312" w:cs="宋体"/>
          <w:b/>
          <w:sz w:val="32"/>
          <w:szCs w:val="32"/>
        </w:rPr>
        <w:t xml:space="preserve"> </w:t>
      </w:r>
      <w:r>
        <w:rPr>
          <w:rFonts w:ascii="仿宋_GB2312" w:hAnsi="宋体" w:eastAsia="仿宋_GB2312" w:cs="宋体"/>
          <w:b/>
          <w:sz w:val="32"/>
          <w:szCs w:val="32"/>
        </w:rPr>
        <w:t>2018</w:t>
      </w:r>
      <w:r>
        <w:rPr>
          <w:rFonts w:hint="eastAsia" w:ascii="仿宋_GB2312" w:hAnsi="宋体" w:eastAsia="仿宋_GB2312" w:cs="宋体"/>
          <w:b/>
          <w:sz w:val="11"/>
          <w:szCs w:val="11"/>
        </w:rPr>
        <w:t xml:space="preserve"> </w:t>
      </w:r>
      <w:bookmarkEnd w:id="17"/>
      <w:r>
        <w:rPr>
          <w:rFonts w:hint="eastAsia" w:ascii="仿宋_GB2312" w:hAnsi="宋体" w:eastAsia="仿宋_GB2312" w:cs="宋体"/>
          <w:b/>
          <w:sz w:val="32"/>
          <w:szCs w:val="32"/>
        </w:rPr>
        <w:t>年度财政拨款收入说明</w:t>
      </w:r>
    </w:p>
    <w:p>
      <w:pPr>
        <w:spacing w:line="288" w:lineRule="auto"/>
        <w:ind w:firstLine="640" w:firstLineChars="200"/>
        <w:jc w:val="left"/>
        <w:rPr>
          <w:rFonts w:ascii="仿宋_GB2312" w:hAnsi="宋体" w:eastAsia="仿宋_GB2312" w:cs="宋体"/>
          <w:sz w:val="32"/>
          <w:szCs w:val="32"/>
        </w:rPr>
      </w:pPr>
      <w:bookmarkStart w:id="18" w:name="PO_part3A2B1C1DivNameYear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广东松山职业技术学院</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年度财政拨款收入合计</w:t>
      </w:r>
      <w:r>
        <w:rPr>
          <w:rFonts w:hint="eastAsia" w:ascii="仿宋_GB2312" w:hAnsi="宋体" w:eastAsia="仿宋_GB2312" w:cs="宋体"/>
          <w:sz w:val="32"/>
          <w:szCs w:val="32"/>
          <w:lang w:val="en-US" w:eastAsia="zh-CN"/>
        </w:rPr>
        <w:t>9808.29</w:t>
      </w:r>
      <w:r>
        <w:rPr>
          <w:rFonts w:hint="eastAsia" w:ascii="仿宋_GB2312" w:hAnsi="宋体" w:eastAsia="仿宋_GB2312" w:cs="宋体"/>
          <w:sz w:val="32"/>
          <w:szCs w:val="32"/>
        </w:rPr>
        <w:t>万元。其中：一般公共预算财政拨款收入</w:t>
      </w:r>
      <w:r>
        <w:rPr>
          <w:rFonts w:hint="eastAsia" w:ascii="仿宋_GB2312" w:hAnsi="宋体" w:eastAsia="仿宋_GB2312" w:cs="宋体"/>
          <w:sz w:val="32"/>
          <w:szCs w:val="32"/>
          <w:lang w:val="en-US" w:eastAsia="zh-CN"/>
        </w:rPr>
        <w:t>9808.29</w:t>
      </w:r>
      <w:r>
        <w:rPr>
          <w:rFonts w:hint="eastAsia" w:ascii="仿宋_GB2312" w:hAnsi="宋体" w:eastAsia="仿宋_GB2312" w:cs="宋体"/>
          <w:sz w:val="32"/>
          <w:szCs w:val="32"/>
        </w:rPr>
        <w:t>万元，比上年决算数</w:t>
      </w:r>
      <w:bookmarkStart w:id="19" w:name="PO_part3A2B1C1IncAmount1"/>
      <w:r>
        <w:rPr>
          <w:rFonts w:hint="eastAsia" w:ascii="仿宋_GB2312" w:hAnsi="宋体" w:eastAsia="仿宋_GB2312" w:cs="宋体"/>
          <w:sz w:val="32"/>
          <w:szCs w:val="32"/>
        </w:rPr>
        <w:t>增加</w:t>
      </w:r>
      <w:bookmarkEnd w:id="19"/>
      <w:r>
        <w:rPr>
          <w:rFonts w:hint="eastAsia" w:ascii="仿宋_GB2312" w:hAnsi="仿宋_GB2312" w:eastAsia="仿宋_GB2312" w:cs="仿宋_GB2312"/>
          <w:sz w:val="30"/>
          <w:szCs w:val="30"/>
          <w:lang w:val="en-US" w:eastAsia="zh-CN"/>
        </w:rPr>
        <w:t>1008.69</w:t>
      </w:r>
      <w:r>
        <w:rPr>
          <w:rFonts w:ascii="仿宋_GB2312" w:hAnsi="宋体" w:eastAsia="仿宋_GB2312" w:cs="宋体"/>
          <w:sz w:val="32"/>
          <w:szCs w:val="32"/>
        </w:rPr>
        <w:t>万元，增长</w:t>
      </w:r>
      <w:r>
        <w:rPr>
          <w:rFonts w:hint="eastAsia" w:ascii="仿宋_GB2312" w:hAnsi="仿宋_GB2312" w:eastAsia="仿宋_GB2312" w:cs="仿宋_GB2312"/>
          <w:sz w:val="30"/>
          <w:szCs w:val="30"/>
          <w:lang w:val="en-US" w:eastAsia="zh-CN"/>
        </w:rPr>
        <w:t>11.46%</w:t>
      </w:r>
      <w:r>
        <w:rPr>
          <w:rFonts w:ascii="仿宋_GB2312" w:hAnsi="宋体" w:eastAsia="仿宋_GB2312" w:cs="宋体"/>
          <w:sz w:val="32"/>
          <w:szCs w:val="32"/>
        </w:rPr>
        <w:t>。主要变动情况：一是</w:t>
      </w:r>
      <w:r>
        <w:rPr>
          <w:rFonts w:hint="eastAsia" w:ascii="仿宋_GB2312" w:hAnsi="宋体" w:eastAsia="仿宋_GB2312" w:cs="宋体"/>
          <w:sz w:val="32"/>
          <w:szCs w:val="32"/>
          <w:lang w:eastAsia="zh-CN"/>
        </w:rPr>
        <w:t>生均定额拨款增加</w:t>
      </w:r>
      <w:r>
        <w:rPr>
          <w:rFonts w:hint="eastAsia" w:ascii="仿宋_GB2312" w:hAnsi="宋体" w:eastAsia="仿宋_GB2312" w:cs="宋体"/>
          <w:sz w:val="32"/>
          <w:szCs w:val="32"/>
          <w:lang w:val="en-US" w:eastAsia="zh-CN"/>
        </w:rPr>
        <w:t>89万元</w:t>
      </w:r>
      <w:r>
        <w:rPr>
          <w:rFonts w:ascii="仿宋_GB2312" w:hAnsi="宋体" w:eastAsia="仿宋_GB2312" w:cs="宋体"/>
          <w:sz w:val="32"/>
          <w:szCs w:val="32"/>
        </w:rPr>
        <w:t>，二是</w:t>
      </w:r>
      <w:r>
        <w:rPr>
          <w:rFonts w:hint="eastAsia" w:ascii="仿宋_GB2312" w:hAnsi="宋体" w:eastAsia="仿宋_GB2312" w:cs="宋体"/>
          <w:sz w:val="32"/>
          <w:szCs w:val="32"/>
          <w:lang w:eastAsia="zh-CN"/>
        </w:rPr>
        <w:t>财政专项拨款增加</w:t>
      </w:r>
      <w:r>
        <w:rPr>
          <w:rFonts w:hint="eastAsia" w:ascii="仿宋_GB2312" w:hAnsi="宋体" w:eastAsia="仿宋_GB2312" w:cs="宋体"/>
          <w:sz w:val="32"/>
          <w:szCs w:val="32"/>
          <w:lang w:val="en-US" w:eastAsia="zh-CN"/>
        </w:rPr>
        <w:t>909万元</w:t>
      </w:r>
      <w:r>
        <w:rPr>
          <w:rFonts w:hint="eastAsia" w:ascii="仿宋_GB2312" w:hAnsi="宋体" w:eastAsia="仿宋_GB2312" w:cs="宋体"/>
          <w:sz w:val="32"/>
          <w:szCs w:val="32"/>
        </w:rPr>
        <w:t>；政府性基金预算财政拨款收入</w:t>
      </w:r>
      <w:r>
        <w:rPr>
          <w:rFonts w:hint="eastAsia" w:ascii="仿宋_GB2312" w:hAnsi="仿宋_GB2312" w:eastAsia="仿宋_GB2312" w:cs="仿宋_GB2312"/>
          <w:sz w:val="30"/>
          <w:szCs w:val="30"/>
          <w:lang w:val="en-US" w:eastAsia="zh-CN"/>
        </w:rPr>
        <w:t>0</w:t>
      </w:r>
      <w:r>
        <w:rPr>
          <w:rFonts w:hint="eastAsia" w:ascii="仿宋_GB2312" w:hAnsi="宋体" w:eastAsia="仿宋_GB2312" w:cs="宋体"/>
          <w:sz w:val="32"/>
          <w:szCs w:val="32"/>
        </w:rPr>
        <w:t>万元，与上年决算数持平。</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20" w:name="PO_part3A2B2Year1"/>
      <w:r>
        <w:rPr>
          <w:rFonts w:hint="eastAsia" w:ascii="仿宋_GB2312" w:hAnsi="宋体" w:eastAsia="仿宋_GB2312" w:cs="宋体"/>
          <w:b/>
          <w:sz w:val="32"/>
          <w:szCs w:val="32"/>
        </w:rPr>
        <w:t xml:space="preserve"> </w:t>
      </w:r>
      <w:r>
        <w:rPr>
          <w:rFonts w:ascii="仿宋_GB2312" w:hAnsi="宋体" w:eastAsia="仿宋_GB2312" w:cs="宋体"/>
          <w:b/>
          <w:sz w:val="32"/>
          <w:szCs w:val="32"/>
        </w:rPr>
        <w:t>2018</w:t>
      </w:r>
      <w:r>
        <w:rPr>
          <w:rFonts w:hint="eastAsia" w:ascii="仿宋_GB2312" w:hAnsi="宋体" w:eastAsia="仿宋_GB2312" w:cs="宋体"/>
          <w:b/>
          <w:sz w:val="11"/>
          <w:szCs w:val="11"/>
        </w:rPr>
        <w:t xml:space="preserve"> </w:t>
      </w:r>
      <w:bookmarkEnd w:id="20"/>
      <w:r>
        <w:rPr>
          <w:rFonts w:hint="eastAsia" w:ascii="仿宋_GB2312" w:hAnsi="宋体" w:eastAsia="仿宋_GB2312" w:cs="宋体"/>
          <w:b/>
          <w:sz w:val="32"/>
          <w:szCs w:val="32"/>
        </w:rPr>
        <w:t>年度财政拨款支出说明</w:t>
      </w:r>
    </w:p>
    <w:p>
      <w:pPr>
        <w:spacing w:line="640" w:lineRule="exact"/>
        <w:ind w:firstLine="640" w:firstLineChars="200"/>
        <w:jc w:val="left"/>
        <w:rPr>
          <w:rFonts w:hint="eastAsia" w:ascii="仿宋_GB2312" w:hAnsi="宋体" w:eastAsia="仿宋_GB2312" w:cs="宋体"/>
          <w:sz w:val="32"/>
          <w:szCs w:val="32"/>
        </w:rPr>
      </w:pPr>
      <w:bookmarkStart w:id="21" w:name="PO_part3A2B2C1DivNameYear1"/>
      <w:r>
        <w:rPr>
          <w:rFonts w:hint="eastAsia" w:ascii="仿宋_GB2312" w:hAnsi="宋体" w:eastAsia="仿宋_GB2312" w:cs="宋体"/>
          <w:sz w:val="32"/>
          <w:szCs w:val="32"/>
          <w:lang w:eastAsia="zh-CN"/>
        </w:rPr>
        <w:t>广东松山职业技术学院</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年度财政拨款支出合计</w:t>
      </w:r>
      <w:bookmarkStart w:id="22" w:name="PO_part3A2B2C1TotalAmount1"/>
      <w:r>
        <w:rPr>
          <w:rFonts w:hint="eastAsia" w:ascii="仿宋_GB2312" w:hAnsi="仿宋_GB2312" w:eastAsia="仿宋_GB2312" w:cs="仿宋_GB2312"/>
          <w:sz w:val="30"/>
          <w:szCs w:val="30"/>
          <w:lang w:val="en-US" w:eastAsia="zh-CN"/>
        </w:rPr>
        <w:t>9830.23</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万元。其中：一般公共预算财政拨款支出</w:t>
      </w:r>
      <w:r>
        <w:rPr>
          <w:rFonts w:hint="eastAsia" w:ascii="仿宋_GB2312" w:hAnsi="仿宋_GB2312" w:eastAsia="仿宋_GB2312" w:cs="仿宋_GB2312"/>
          <w:sz w:val="30"/>
          <w:szCs w:val="30"/>
          <w:lang w:val="en-US" w:eastAsia="zh-CN"/>
        </w:rPr>
        <w:t>9830.23</w:t>
      </w:r>
      <w:r>
        <w:rPr>
          <w:rFonts w:hint="eastAsia" w:ascii="仿宋_GB2312" w:hAnsi="宋体" w:eastAsia="仿宋_GB2312" w:cs="宋体"/>
          <w:sz w:val="11"/>
          <w:szCs w:val="11"/>
        </w:rPr>
        <w:t xml:space="preserve"> </w:t>
      </w:r>
      <w:r>
        <w:rPr>
          <w:rFonts w:hint="eastAsia" w:ascii="仿宋_GB2312" w:hAnsi="宋体" w:eastAsia="仿宋_GB2312" w:cs="宋体"/>
          <w:sz w:val="32"/>
          <w:szCs w:val="32"/>
        </w:rPr>
        <w:t>万元，比年初预算数</w:t>
      </w:r>
      <w:bookmarkStart w:id="23" w:name="PO_part3A2B2C1IncAmount1"/>
      <w:r>
        <w:rPr>
          <w:rFonts w:hint="eastAsia" w:ascii="仿宋_GB2312" w:hAnsi="宋体" w:eastAsia="仿宋_GB2312" w:cs="宋体"/>
          <w:sz w:val="32"/>
          <w:szCs w:val="32"/>
        </w:rPr>
        <w:t>增加</w:t>
      </w:r>
      <w:bookmarkEnd w:id="23"/>
      <w:r>
        <w:rPr>
          <w:rFonts w:hint="eastAsia" w:ascii="仿宋_GB2312" w:hAnsi="仿宋_GB2312" w:eastAsia="仿宋_GB2312" w:cs="仿宋_GB2312"/>
          <w:sz w:val="30"/>
          <w:szCs w:val="30"/>
          <w:lang w:val="en-US" w:eastAsia="zh-CN"/>
        </w:rPr>
        <w:t>1867.68</w:t>
      </w:r>
      <w:r>
        <w:rPr>
          <w:rFonts w:hint="eastAsia" w:ascii="仿宋_GB2312" w:hAnsi="宋体" w:eastAsia="仿宋_GB2312" w:cs="宋体"/>
          <w:sz w:val="32"/>
          <w:szCs w:val="32"/>
        </w:rPr>
        <w:t>万元，</w:t>
      </w:r>
      <w:bookmarkStart w:id="24" w:name="PO_part3A2B2C1IncPercent1"/>
      <w:r>
        <w:rPr>
          <w:rFonts w:hint="eastAsia" w:ascii="仿宋_GB2312" w:hAnsi="宋体" w:eastAsia="仿宋_GB2312" w:cs="宋体"/>
          <w:sz w:val="32"/>
          <w:szCs w:val="32"/>
        </w:rPr>
        <w:t>增长</w:t>
      </w:r>
      <w:r>
        <w:rPr>
          <w:rFonts w:hint="eastAsia" w:ascii="仿宋_GB2312" w:hAnsi="仿宋_GB2312" w:eastAsia="仿宋_GB2312" w:cs="仿宋_GB2312"/>
          <w:sz w:val="30"/>
          <w:szCs w:val="30"/>
          <w:lang w:val="en-US" w:eastAsia="zh-CN"/>
        </w:rPr>
        <w:t>23.46</w:t>
      </w:r>
      <w:r>
        <w:rPr>
          <w:rFonts w:ascii="仿宋_GB2312" w:hAnsi="宋体" w:eastAsia="仿宋_GB2312" w:cs="宋体"/>
          <w:sz w:val="32"/>
          <w:szCs w:val="32"/>
        </w:rPr>
        <w:t>%；主要变动情况：</w:t>
      </w:r>
      <w:r>
        <w:rPr>
          <w:rFonts w:hint="eastAsia" w:ascii="仿宋_GB2312" w:hAnsi="宋体" w:eastAsia="仿宋_GB2312" w:cs="宋体"/>
          <w:sz w:val="32"/>
          <w:szCs w:val="32"/>
          <w:lang w:eastAsia="zh-CN"/>
        </w:rPr>
        <w:t>除生均定额拨款、离退休拨款、奖助学金类以外的</w:t>
      </w:r>
      <w:r>
        <w:rPr>
          <w:rFonts w:hint="eastAsia" w:ascii="仿宋_GB2312" w:hAnsi="宋体" w:eastAsia="仿宋_GB2312" w:cs="宋体"/>
          <w:sz w:val="32"/>
          <w:szCs w:val="32"/>
        </w:rPr>
        <w:t>一般公共预算财政拨款支出</w:t>
      </w:r>
      <w:r>
        <w:rPr>
          <w:rFonts w:hint="eastAsia" w:ascii="仿宋_GB2312" w:hAnsi="宋体" w:eastAsia="仿宋_GB2312" w:cs="宋体"/>
          <w:sz w:val="32"/>
          <w:szCs w:val="32"/>
          <w:lang w:eastAsia="zh-CN"/>
        </w:rPr>
        <w:t>均未纳入年初预算</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；政府性基金预算财政拨款支出</w:t>
      </w:r>
      <w:r>
        <w:rPr>
          <w:rFonts w:hint="eastAsia" w:ascii="仿宋_GB2312" w:hAnsi="仿宋_GB2312" w:eastAsia="仿宋_GB2312" w:cs="仿宋_GB2312"/>
          <w:sz w:val="30"/>
          <w:szCs w:val="30"/>
          <w:lang w:val="en-US" w:eastAsia="zh-CN"/>
        </w:rPr>
        <w:t>0</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与</w:t>
      </w:r>
      <w:r>
        <w:rPr>
          <w:rFonts w:hint="eastAsia" w:ascii="仿宋_GB2312" w:hAnsi="宋体" w:eastAsia="仿宋_GB2312" w:cs="宋体"/>
          <w:sz w:val="32"/>
          <w:szCs w:val="32"/>
        </w:rPr>
        <w:t>年初预算数持平。</w:t>
      </w:r>
    </w:p>
    <w:p>
      <w:pPr>
        <w:spacing w:line="640" w:lineRule="exact"/>
        <w:ind w:firstLine="640" w:firstLineChars="200"/>
        <w:jc w:val="left"/>
        <w:rPr>
          <w:rFonts w:hint="eastAsia" w:ascii="仿宋_GB2312" w:hAnsi="宋体" w:eastAsia="仿宋_GB2312" w:cs="宋体"/>
          <w:sz w:val="32"/>
          <w:szCs w:val="32"/>
        </w:rPr>
      </w:pP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w:t>
      </w:r>
      <w:bookmarkStart w:id="25" w:name="PO_part3A3Year1"/>
      <w:r>
        <w:rPr>
          <w:rFonts w:hint="eastAsia" w:ascii="仿宋_GB2312" w:hAnsi="宋体" w:eastAsia="仿宋_GB2312" w:cs="宋体"/>
          <w:b/>
          <w:sz w:val="32"/>
          <w:szCs w:val="32"/>
        </w:rPr>
        <w:t xml:space="preserve"> </w:t>
      </w:r>
      <w:r>
        <w:rPr>
          <w:rFonts w:ascii="仿宋_GB2312" w:hAnsi="宋体" w:eastAsia="仿宋_GB2312" w:cs="宋体"/>
          <w:b/>
          <w:sz w:val="32"/>
          <w:szCs w:val="32"/>
        </w:rPr>
        <w:t>2018</w:t>
      </w:r>
      <w:r>
        <w:rPr>
          <w:rFonts w:hint="eastAsia" w:ascii="仿宋_GB2312" w:hAnsi="宋体" w:eastAsia="仿宋_GB2312" w:cs="宋体"/>
          <w:b/>
          <w:sz w:val="11"/>
          <w:szCs w:val="11"/>
        </w:rPr>
        <w:t xml:space="preserve"> </w:t>
      </w:r>
      <w:bookmarkEnd w:id="25"/>
      <w:r>
        <w:rPr>
          <w:rFonts w:hint="eastAsia" w:ascii="仿宋_GB2312" w:hAnsi="宋体" w:eastAsia="仿宋_GB2312" w:cs="宋体"/>
          <w:b/>
          <w:sz w:val="32"/>
          <w:szCs w:val="32"/>
        </w:rPr>
        <w:t>年度财政拨款“三公”经费支出决算情况说明</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bookmarkStart w:id="26" w:name="PO_part3A3B1C1DivNameYear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广东松山职业技术学院</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年度“三公”经费财政拨款支出决算为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万元，完成预算</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万元的</w:t>
      </w:r>
      <w:bookmarkStart w:id="27" w:name="PO_part3A3B1C1Percent1"/>
      <w:r>
        <w:rPr>
          <w:rFonts w:hint="eastAsia" w:ascii="仿宋_GB2312" w:hAnsi="宋体" w:eastAsia="仿宋_GB2312" w:cs="宋体"/>
          <w:sz w:val="32"/>
          <w:szCs w:val="32"/>
          <w:lang w:val="en-US" w:eastAsia="zh-CN"/>
        </w:rPr>
        <w:t>100</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hint="eastAsia" w:ascii="仿宋_GB2312" w:hAnsi="宋体" w:eastAsia="仿宋_GB2312" w:cs="宋体"/>
          <w:sz w:val="32"/>
          <w:szCs w:val="32"/>
          <w:lang w:val="en-US" w:eastAsia="zh-CN"/>
        </w:rPr>
      </w:pPr>
      <w:bookmarkStart w:id="28" w:name="PO_part3A3B2Year1"/>
      <w:r>
        <w:rPr>
          <w:rFonts w:hint="eastAsia" w:ascii="仿宋_GB2312" w:hAnsi="宋体" w:eastAsia="仿宋_GB2312" w:cs="宋体"/>
          <w:sz w:val="32"/>
          <w:szCs w:val="32"/>
        </w:rPr>
        <w:t xml:space="preserve"> </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年“三公”经费财政拨款支出决算</w:t>
      </w:r>
      <w:r>
        <w:rPr>
          <w:rFonts w:hint="eastAsia" w:ascii="仿宋_GB2312" w:hAnsi="宋体" w:eastAsia="仿宋_GB2312" w:cs="宋体"/>
          <w:sz w:val="32"/>
          <w:szCs w:val="32"/>
          <w:lang w:eastAsia="zh-CN"/>
        </w:rPr>
        <w:t>数为</w:t>
      </w:r>
      <w:r>
        <w:rPr>
          <w:rFonts w:hint="eastAsia" w:ascii="仿宋_GB2312" w:hAnsi="宋体" w:eastAsia="仿宋_GB2312" w:cs="宋体"/>
          <w:sz w:val="32"/>
          <w:szCs w:val="32"/>
          <w:lang w:val="en-US" w:eastAsia="zh-CN"/>
        </w:rPr>
        <w:t>0。</w:t>
      </w:r>
    </w:p>
    <w:p>
      <w:pPr>
        <w:ind w:firstLine="640" w:firstLineChars="200"/>
        <w:jc w:val="left"/>
        <w:rPr>
          <w:rFonts w:hint="eastAsia" w:ascii="仿宋_GB2312" w:hAnsi="宋体" w:eastAsia="仿宋_GB2312" w:cs="宋体"/>
          <w:sz w:val="32"/>
          <w:szCs w:val="32"/>
          <w:lang w:val="en-US" w:eastAsia="zh-CN"/>
        </w:rPr>
      </w:pP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（一）政府采购支出情况说明</w:t>
      </w:r>
    </w:p>
    <w:p>
      <w:pPr>
        <w:ind w:firstLine="640" w:firstLineChars="200"/>
        <w:jc w:val="left"/>
        <w:rPr>
          <w:rFonts w:ascii="仿宋_GB2312" w:hAnsi="宋体" w:eastAsia="仿宋_GB2312" w:cs="宋体"/>
          <w:sz w:val="32"/>
          <w:szCs w:val="32"/>
        </w:rPr>
      </w:pPr>
      <w:bookmarkStart w:id="29" w:name="PO_part3A4B2Year1"/>
      <w:r>
        <w:rPr>
          <w:rFonts w:hint="eastAsia" w:ascii="仿宋_GB2312" w:hAnsi="宋体" w:eastAsia="仿宋_GB2312" w:cs="宋体"/>
          <w:sz w:val="32"/>
          <w:szCs w:val="32"/>
        </w:rPr>
        <w:t xml:space="preserve"> </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我单位</w:t>
      </w:r>
      <w:r>
        <w:rPr>
          <w:rFonts w:hint="eastAsia" w:ascii="仿宋_GB2312" w:hAnsi="宋体" w:eastAsia="仿宋_GB2312" w:cs="宋体"/>
          <w:sz w:val="32"/>
          <w:szCs w:val="32"/>
        </w:rPr>
        <w:t>政府采购支出总额</w:t>
      </w:r>
      <w:r>
        <w:rPr>
          <w:rFonts w:hint="eastAsia" w:ascii="仿宋_GB2312" w:hAnsi="宋体" w:eastAsia="仿宋_GB2312" w:cs="宋体"/>
          <w:sz w:val="32"/>
          <w:szCs w:val="32"/>
          <w:lang w:val="en-US" w:eastAsia="zh-CN"/>
        </w:rPr>
        <w:t>2735.18</w:t>
      </w:r>
      <w:r>
        <w:rPr>
          <w:rFonts w:hint="eastAsia" w:ascii="仿宋_GB2312" w:hAnsi="宋体" w:eastAsia="仿宋_GB2312" w:cs="宋体"/>
          <w:sz w:val="32"/>
          <w:szCs w:val="32"/>
        </w:rPr>
        <w:t>万元，其中：政府采购货物支出</w:t>
      </w:r>
      <w:r>
        <w:rPr>
          <w:rFonts w:hint="eastAsia" w:ascii="仿宋_GB2312" w:hAnsi="宋体" w:eastAsia="仿宋_GB2312" w:cs="宋体"/>
          <w:sz w:val="32"/>
          <w:szCs w:val="32"/>
          <w:lang w:val="en-US" w:eastAsia="zh-CN"/>
        </w:rPr>
        <w:t>1968.84</w:t>
      </w:r>
      <w:r>
        <w:rPr>
          <w:rFonts w:hint="eastAsia" w:ascii="仿宋_GB2312" w:hAnsi="宋体" w:eastAsia="仿宋_GB2312" w:cs="宋体"/>
          <w:sz w:val="32"/>
          <w:szCs w:val="32"/>
        </w:rPr>
        <w:t>万元、政府采购工程支出</w:t>
      </w:r>
      <w:r>
        <w:rPr>
          <w:rFonts w:hint="eastAsia" w:ascii="仿宋_GB2312" w:hAnsi="宋体" w:eastAsia="仿宋_GB2312" w:cs="宋体"/>
          <w:sz w:val="32"/>
          <w:szCs w:val="32"/>
          <w:lang w:val="en-US" w:eastAsia="zh-CN"/>
        </w:rPr>
        <w:t>257.51</w:t>
      </w:r>
      <w:r>
        <w:rPr>
          <w:rFonts w:hint="eastAsia" w:ascii="仿宋_GB2312" w:hAnsi="宋体" w:eastAsia="仿宋_GB2312" w:cs="宋体"/>
          <w:sz w:val="32"/>
          <w:szCs w:val="32"/>
        </w:rPr>
        <w:t>万元、政府采购服务支出</w:t>
      </w:r>
      <w:r>
        <w:rPr>
          <w:rFonts w:hint="eastAsia" w:ascii="仿宋_GB2312" w:hAnsi="宋体" w:eastAsia="仿宋_GB2312" w:cs="宋体"/>
          <w:sz w:val="32"/>
          <w:szCs w:val="32"/>
          <w:lang w:val="en-US" w:eastAsia="zh-CN"/>
        </w:rPr>
        <w:t>508.83</w:t>
      </w:r>
      <w:r>
        <w:rPr>
          <w:rFonts w:hint="eastAsia" w:ascii="仿宋_GB2312" w:hAnsi="宋体" w:eastAsia="仿宋_GB2312" w:cs="宋体"/>
          <w:sz w:val="32"/>
          <w:szCs w:val="32"/>
        </w:rPr>
        <w:t>万元。</w:t>
      </w:r>
      <w:bookmarkStart w:id="30" w:name="PO_part3A4B2Content5"/>
      <w:r>
        <w:rPr>
          <w:rFonts w:hint="eastAsia" w:ascii="仿宋_GB2312" w:hAnsi="宋体" w:eastAsia="仿宋_GB2312" w:cs="宋体"/>
          <w:sz w:val="32"/>
          <w:szCs w:val="32"/>
        </w:rPr>
        <w:t xml:space="preserve"> </w:t>
      </w:r>
      <w:bookmarkEnd w:id="30"/>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w:t>
      </w:r>
      <w:r>
        <w:rPr>
          <w:rFonts w:hint="eastAsia" w:ascii="仿宋_GB2312" w:hAnsi="宋体" w:eastAsia="仿宋_GB2312" w:cs="宋体"/>
          <w:b/>
          <w:sz w:val="32"/>
          <w:szCs w:val="32"/>
          <w:lang w:eastAsia="zh-CN"/>
        </w:rPr>
        <w:t>二</w:t>
      </w:r>
      <w:r>
        <w:rPr>
          <w:rFonts w:hint="eastAsia" w:ascii="仿宋_GB2312" w:hAnsi="宋体" w:eastAsia="仿宋_GB2312" w:cs="宋体"/>
          <w:b/>
          <w:sz w:val="32"/>
          <w:szCs w:val="32"/>
        </w:rPr>
        <w:t>）国有资产占用情况</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截至</w:t>
      </w:r>
      <w:bookmarkStart w:id="31" w:name="PO_part3A4B3Year1"/>
      <w:r>
        <w:rPr>
          <w:rFonts w:hint="eastAsia" w:ascii="仿宋_GB2312" w:hAnsi="宋体" w:eastAsia="仿宋_GB2312" w:cs="宋体"/>
          <w:sz w:val="32"/>
          <w:szCs w:val="32"/>
        </w:rPr>
        <w:t xml:space="preserve"> </w:t>
      </w:r>
      <w:r>
        <w:rPr>
          <w:rFonts w:ascii="仿宋_GB2312" w:hAnsi="宋体" w:eastAsia="仿宋_GB2312" w:cs="宋体"/>
          <w:sz w:val="32"/>
          <w:szCs w:val="32"/>
        </w:rPr>
        <w:t>2018</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年12月31日，</w:t>
      </w:r>
      <w:r>
        <w:rPr>
          <w:rFonts w:hint="eastAsia" w:ascii="仿宋_GB2312" w:hAnsi="宋体" w:eastAsia="仿宋_GB2312" w:cs="宋体"/>
          <w:sz w:val="32"/>
          <w:szCs w:val="32"/>
          <w:lang w:eastAsia="zh-CN"/>
        </w:rPr>
        <w:t>我单位</w:t>
      </w:r>
      <w:r>
        <w:rPr>
          <w:rFonts w:hint="eastAsia" w:ascii="仿宋_GB2312" w:hAnsi="宋体" w:eastAsia="仿宋_GB2312" w:cs="宋体"/>
          <w:sz w:val="32"/>
          <w:szCs w:val="32"/>
        </w:rPr>
        <w:t>共有车辆</w:t>
      </w:r>
      <w:r>
        <w:rPr>
          <w:rFonts w:hint="eastAsia" w:ascii="仿宋_GB2312" w:hAnsi="仿宋_GB2312" w:eastAsia="仿宋_GB2312" w:cs="仿宋_GB2312"/>
          <w:sz w:val="30"/>
          <w:szCs w:val="30"/>
          <w:lang w:val="en-US" w:eastAsia="zh-CN"/>
        </w:rPr>
        <w:t>0</w:t>
      </w:r>
      <w:r>
        <w:rPr>
          <w:rFonts w:hint="eastAsia" w:ascii="仿宋_GB2312" w:hAnsi="宋体" w:eastAsia="仿宋_GB2312" w:cs="宋体"/>
          <w:sz w:val="32"/>
          <w:szCs w:val="32"/>
        </w:rPr>
        <w:t>辆</w:t>
      </w:r>
      <w:bookmarkStart w:id="32" w:name="PO_part3A4B3DxhbzCarCount1"/>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单位价值50万元以上通用设备</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台（套），单价100万元以上专用设备</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台（套）。</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w:t>
      </w:r>
      <w:r>
        <w:rPr>
          <w:rFonts w:hint="eastAsia" w:ascii="仿宋_GB2312" w:hAnsi="宋体" w:eastAsia="仿宋_GB2312" w:cs="宋体"/>
          <w:b/>
          <w:sz w:val="32"/>
          <w:szCs w:val="32"/>
          <w:lang w:eastAsia="zh-CN"/>
        </w:rPr>
        <w:t>三</w:t>
      </w:r>
      <w:r>
        <w:rPr>
          <w:rFonts w:hint="eastAsia" w:ascii="仿宋_GB2312" w:hAnsi="宋体" w:eastAsia="仿宋_GB2312" w:cs="宋体"/>
          <w:b/>
          <w:sz w:val="32"/>
          <w:szCs w:val="32"/>
        </w:rPr>
        <w:t>）预算绩效管理工作开展情况。</w:t>
      </w:r>
    </w:p>
    <w:p>
      <w:pPr>
        <w:ind w:firstLine="640" w:firstLineChars="200"/>
        <w:jc w:val="left"/>
        <w:rPr>
          <w:rFonts w:ascii="仿宋_GB2312" w:hAnsi="宋体" w:eastAsia="仿宋_GB2312" w:cs="宋体"/>
          <w:sz w:val="32"/>
          <w:szCs w:val="32"/>
        </w:rPr>
      </w:pPr>
      <w:bookmarkStart w:id="33" w:name="PO_part3A4B4C1Content1"/>
      <w:r>
        <w:rPr>
          <w:rFonts w:hint="eastAsia" w:ascii="仿宋_GB2312" w:hAnsi="宋体" w:eastAsia="仿宋_GB2312" w:cs="宋体"/>
          <w:sz w:val="32"/>
          <w:szCs w:val="32"/>
        </w:rPr>
        <w:t>根据</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广东省教育厅关于印发2019年省级财政教育支出绩效自评工作方案的通知</w:t>
      </w:r>
      <w:r>
        <w:rPr>
          <w:rFonts w:hint="eastAsia" w:ascii="仿宋_GB2312" w:hAnsi="宋体" w:eastAsia="仿宋_GB2312" w:cs="宋体"/>
          <w:sz w:val="32"/>
          <w:szCs w:val="32"/>
          <w:lang w:eastAsia="zh-CN"/>
        </w:rPr>
        <w:t>文件</w:t>
      </w:r>
      <w:r>
        <w:rPr>
          <w:rFonts w:hint="eastAsia" w:ascii="仿宋_GB2312" w:hAnsi="宋体" w:eastAsia="仿宋_GB2312" w:cs="宋体"/>
          <w:sz w:val="32"/>
          <w:szCs w:val="32"/>
        </w:rPr>
        <w:t>要求，201</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7月</w:t>
      </w:r>
      <w:r>
        <w:rPr>
          <w:rFonts w:hint="eastAsia" w:ascii="仿宋_GB2312" w:hAnsi="宋体" w:eastAsia="仿宋_GB2312" w:cs="宋体"/>
          <w:sz w:val="32"/>
          <w:szCs w:val="32"/>
        </w:rPr>
        <w:t>我</w:t>
      </w:r>
      <w:r>
        <w:rPr>
          <w:rFonts w:hint="eastAsia" w:ascii="仿宋_GB2312" w:hAnsi="宋体" w:eastAsia="仿宋_GB2312" w:cs="宋体"/>
          <w:sz w:val="32"/>
          <w:szCs w:val="32"/>
          <w:lang w:eastAsia="zh-CN"/>
        </w:rPr>
        <w:t>单位</w:t>
      </w:r>
      <w:r>
        <w:rPr>
          <w:rFonts w:hint="eastAsia" w:ascii="仿宋_GB2312" w:hAnsi="宋体" w:eastAsia="仿宋_GB2312" w:cs="宋体"/>
          <w:sz w:val="32"/>
          <w:szCs w:val="32"/>
        </w:rPr>
        <w:t>组织对</w:t>
      </w:r>
      <w:r>
        <w:rPr>
          <w:rFonts w:hint="eastAsia" w:ascii="仿宋_GB2312" w:hAnsi="宋体" w:eastAsia="仿宋_GB2312" w:cs="宋体"/>
          <w:sz w:val="32"/>
          <w:szCs w:val="32"/>
          <w:lang w:val="en-US" w:eastAsia="zh-CN"/>
        </w:rPr>
        <w:t>2018年度2</w:t>
      </w:r>
      <w:r>
        <w:rPr>
          <w:rFonts w:hint="eastAsia" w:ascii="仿宋_GB2312" w:hAnsi="宋体" w:eastAsia="仿宋_GB2312" w:cs="宋体"/>
          <w:sz w:val="32"/>
          <w:szCs w:val="32"/>
        </w:rPr>
        <w:t>个一般公共预算项目支出开展绩效自评，</w:t>
      </w:r>
      <w:r>
        <w:rPr>
          <w:rFonts w:hint="eastAsia" w:ascii="仿宋_GB2312" w:hAnsi="宋体" w:eastAsia="仿宋_GB2312" w:cs="宋体"/>
          <w:sz w:val="32"/>
          <w:szCs w:val="32"/>
          <w:lang w:eastAsia="zh-CN"/>
        </w:rPr>
        <w:t>分别是“教育发展专项资金（完善职业教育）”和“普通高校专科励志奖学金和国家助学金”，</w:t>
      </w:r>
      <w:r>
        <w:rPr>
          <w:rFonts w:hint="eastAsia" w:ascii="仿宋_GB2312" w:hAnsi="宋体" w:eastAsia="仿宋_GB2312" w:cs="宋体"/>
          <w:sz w:val="32"/>
          <w:szCs w:val="32"/>
        </w:rPr>
        <w:t>共涉及资金</w:t>
      </w:r>
      <w:r>
        <w:rPr>
          <w:rFonts w:hint="eastAsia" w:ascii="仿宋_GB2312" w:hAnsi="宋体" w:eastAsia="仿宋_GB2312" w:cs="宋体"/>
          <w:sz w:val="32"/>
          <w:szCs w:val="32"/>
          <w:lang w:val="en-US" w:eastAsia="zh-CN"/>
        </w:rPr>
        <w:t>963.02</w:t>
      </w:r>
      <w:r>
        <w:rPr>
          <w:rFonts w:hint="eastAsia" w:ascii="仿宋_GB2312" w:hAnsi="宋体" w:eastAsia="仿宋_GB2312" w:cs="宋体"/>
          <w:sz w:val="32"/>
          <w:szCs w:val="32"/>
        </w:rPr>
        <w:t>万元，占一般公共预算项目支出总额的</w:t>
      </w:r>
      <w:r>
        <w:rPr>
          <w:rFonts w:hint="eastAsia" w:ascii="仿宋_GB2312" w:hAnsi="宋体" w:eastAsia="仿宋_GB2312" w:cs="宋体"/>
          <w:sz w:val="32"/>
          <w:szCs w:val="32"/>
          <w:lang w:val="en-US" w:eastAsia="zh-CN"/>
        </w:rPr>
        <w:t>42.33</w:t>
      </w:r>
      <w:r>
        <w:rPr>
          <w:rFonts w:hint="eastAsia" w:ascii="仿宋_GB2312" w:hAnsi="宋体" w:eastAsia="仿宋_GB2312" w:cs="宋体"/>
          <w:sz w:val="32"/>
          <w:szCs w:val="32"/>
        </w:rPr>
        <w:t>%。</w:t>
      </w:r>
    </w:p>
    <w:bookmarkEnd w:id="33"/>
    <w:p>
      <w:pPr>
        <w:ind w:firstLine="640" w:firstLineChars="200"/>
        <w:jc w:val="left"/>
        <w:rPr>
          <w:rFonts w:hint="eastAsia" w:ascii="仿宋_GB2312" w:hAnsi="宋体" w:eastAsia="仿宋_GB2312" w:cs="宋体"/>
          <w:sz w:val="32"/>
          <w:szCs w:val="32"/>
          <w:lang w:val="en-US" w:eastAsia="zh-CN"/>
        </w:rPr>
      </w:pPr>
      <w:bookmarkStart w:id="34" w:name="PO_part3A4B4C3Content1"/>
      <w:r>
        <w:rPr>
          <w:rFonts w:hint="eastAsia" w:ascii="仿宋_GB2312" w:hAnsi="宋体" w:eastAsia="仿宋_GB2312" w:cs="宋体"/>
          <w:sz w:val="32"/>
          <w:szCs w:val="32"/>
          <w:lang w:eastAsia="zh-CN"/>
        </w:rPr>
        <w:t>截止</w:t>
      </w:r>
      <w:r>
        <w:rPr>
          <w:rFonts w:hint="eastAsia" w:ascii="仿宋_GB2312" w:hAnsi="宋体" w:eastAsia="仿宋_GB2312" w:cs="宋体"/>
          <w:sz w:val="32"/>
          <w:szCs w:val="32"/>
          <w:lang w:val="en-US" w:eastAsia="zh-CN"/>
        </w:rPr>
        <w:t>2019年5月，</w:t>
      </w:r>
      <w:r>
        <w:rPr>
          <w:rFonts w:hint="eastAsia" w:ascii="仿宋_GB2312" w:hAnsi="宋体" w:eastAsia="仿宋_GB2312" w:cs="宋体"/>
          <w:sz w:val="32"/>
          <w:szCs w:val="32"/>
          <w:lang w:eastAsia="zh-CN"/>
        </w:rPr>
        <w:t>以上</w:t>
      </w:r>
      <w:r>
        <w:rPr>
          <w:rFonts w:hint="eastAsia" w:ascii="仿宋_GB2312" w:hAnsi="宋体" w:eastAsia="仿宋_GB2312" w:cs="宋体"/>
          <w:sz w:val="32"/>
          <w:szCs w:val="32"/>
          <w:lang w:val="en-US" w:eastAsia="zh-CN"/>
        </w:rPr>
        <w:t>2个绩效自评项目已在规定期限内全部支出完毕，实现了既定的绩效目标。</w:t>
      </w:r>
    </w:p>
    <w:p>
      <w:pPr>
        <w:ind w:firstLine="640" w:firstLineChars="200"/>
        <w:jc w:val="left"/>
        <w:rPr>
          <w:rFonts w:hint="eastAsia" w:ascii="仿宋_GB2312" w:hAnsi="宋体" w:eastAsia="仿宋_GB2312" w:cs="宋体"/>
          <w:sz w:val="32"/>
          <w:szCs w:val="32"/>
          <w:lang w:val="en-US" w:eastAsia="zh-CN"/>
        </w:rPr>
      </w:pPr>
    </w:p>
    <w:p>
      <w:pPr>
        <w:ind w:firstLine="640" w:firstLineChars="200"/>
        <w:jc w:val="left"/>
        <w:rPr>
          <w:rFonts w:hint="eastAsia" w:ascii="仿宋_GB2312" w:hAnsi="宋体" w:eastAsia="仿宋_GB2312" w:cs="宋体"/>
          <w:sz w:val="32"/>
          <w:szCs w:val="32"/>
          <w:lang w:val="en-US" w:eastAsia="zh-CN"/>
        </w:rPr>
      </w:pPr>
    </w:p>
    <w:p>
      <w:pPr>
        <w:ind w:firstLine="640" w:firstLineChars="200"/>
        <w:jc w:val="left"/>
        <w:rPr>
          <w:rFonts w:hint="eastAsia" w:ascii="仿宋_GB2312" w:hAnsi="宋体" w:eastAsia="仿宋_GB2312" w:cs="宋体"/>
          <w:sz w:val="32"/>
          <w:szCs w:val="32"/>
          <w:lang w:val="en-US" w:eastAsia="zh-CN"/>
        </w:rPr>
      </w:pPr>
    </w:p>
    <w:p>
      <w:pPr>
        <w:ind w:firstLine="640" w:firstLineChars="200"/>
        <w:jc w:val="left"/>
        <w:rPr>
          <w:rFonts w:hint="eastAsia" w:ascii="仿宋_GB2312" w:hAnsi="宋体" w:eastAsia="仿宋_GB2312" w:cs="宋体"/>
          <w:sz w:val="32"/>
          <w:szCs w:val="32"/>
          <w:lang w:val="en-US" w:eastAsia="zh-CN"/>
        </w:rPr>
      </w:pPr>
    </w:p>
    <w:p>
      <w:pPr>
        <w:ind w:firstLine="640" w:firstLineChars="200"/>
        <w:jc w:val="left"/>
        <w:rPr>
          <w:rFonts w:hint="eastAsia" w:ascii="仿宋_GB2312" w:hAnsi="宋体" w:eastAsia="仿宋_GB2312" w:cs="宋体"/>
          <w:sz w:val="32"/>
          <w:szCs w:val="32"/>
          <w:lang w:val="en-US" w:eastAsia="zh-CN"/>
        </w:rPr>
      </w:pPr>
    </w:p>
    <w:p>
      <w:pPr>
        <w:ind w:firstLine="640" w:firstLineChars="200"/>
        <w:jc w:val="left"/>
        <w:rPr>
          <w:rFonts w:hint="eastAsia" w:ascii="仿宋_GB2312" w:hAnsi="宋体" w:eastAsia="仿宋_GB2312" w:cs="宋体"/>
          <w:sz w:val="32"/>
          <w:szCs w:val="32"/>
          <w:lang w:val="en-US" w:eastAsia="zh-CN"/>
        </w:rPr>
      </w:pPr>
    </w:p>
    <w:p>
      <w:pPr>
        <w:ind w:firstLine="640" w:firstLineChars="200"/>
        <w:jc w:val="left"/>
        <w:rPr>
          <w:rFonts w:hint="eastAsia" w:ascii="仿宋_GB2312" w:hAnsi="宋体" w:eastAsia="仿宋_GB2312" w:cs="宋体"/>
          <w:sz w:val="32"/>
          <w:szCs w:val="32"/>
          <w:lang w:val="en-US" w:eastAsia="zh-CN"/>
        </w:rPr>
      </w:pPr>
    </w:p>
    <w:p>
      <w:pPr>
        <w:ind w:firstLine="640" w:firstLineChars="200"/>
        <w:jc w:val="left"/>
        <w:rPr>
          <w:rFonts w:hint="eastAsia" w:ascii="仿宋_GB2312" w:hAnsi="宋体" w:eastAsia="仿宋_GB2312" w:cs="宋体"/>
          <w:sz w:val="32"/>
          <w:szCs w:val="32"/>
          <w:lang w:val="en-US" w:eastAsia="zh-CN"/>
        </w:rPr>
      </w:pPr>
    </w:p>
    <w:p>
      <w:pPr>
        <w:ind w:firstLine="640" w:firstLineChars="200"/>
        <w:jc w:val="left"/>
        <w:rPr>
          <w:rFonts w:hint="eastAsia" w:ascii="仿宋_GB2312" w:hAnsi="宋体" w:eastAsia="仿宋_GB2312" w:cs="宋体"/>
          <w:sz w:val="32"/>
          <w:szCs w:val="32"/>
          <w:lang w:val="en-US" w:eastAsia="zh-CN"/>
        </w:rPr>
      </w:pPr>
    </w:p>
    <w:p>
      <w:pPr>
        <w:ind w:firstLine="640" w:firstLineChars="200"/>
        <w:jc w:val="left"/>
        <w:rPr>
          <w:rFonts w:hint="eastAsia" w:ascii="仿宋_GB2312" w:hAnsi="宋体" w:eastAsia="仿宋_GB2312" w:cs="宋体"/>
          <w:sz w:val="32"/>
          <w:szCs w:val="32"/>
          <w:lang w:val="en-US" w:eastAsia="zh-CN"/>
        </w:rPr>
      </w:pPr>
    </w:p>
    <w:p>
      <w:pPr>
        <w:ind w:firstLine="640" w:firstLineChars="200"/>
        <w:jc w:val="left"/>
        <w:rPr>
          <w:rFonts w:hint="eastAsia" w:ascii="仿宋_GB2312" w:hAnsi="宋体" w:eastAsia="仿宋_GB2312" w:cs="宋体"/>
          <w:sz w:val="32"/>
          <w:szCs w:val="32"/>
          <w:lang w:val="en-US" w:eastAsia="zh-CN"/>
        </w:rPr>
      </w:pPr>
    </w:p>
    <w:p>
      <w:pPr>
        <w:ind w:firstLine="640" w:firstLineChars="200"/>
        <w:jc w:val="left"/>
        <w:rPr>
          <w:rFonts w:hint="eastAsia" w:ascii="仿宋_GB2312" w:hAnsi="宋体" w:eastAsia="仿宋_GB2312" w:cs="宋体"/>
          <w:sz w:val="32"/>
          <w:szCs w:val="32"/>
          <w:lang w:val="en-US" w:eastAsia="zh-CN"/>
        </w:rPr>
      </w:pPr>
    </w:p>
    <w:p>
      <w:pPr>
        <w:ind w:firstLine="640" w:firstLineChars="200"/>
        <w:jc w:val="left"/>
        <w:rPr>
          <w:rFonts w:hint="eastAsia" w:ascii="仿宋_GB2312" w:hAnsi="宋体" w:eastAsia="仿宋_GB2312" w:cs="宋体"/>
          <w:sz w:val="32"/>
          <w:szCs w:val="32"/>
          <w:lang w:val="en-US" w:eastAsia="zh-CN"/>
        </w:rPr>
      </w:pPr>
    </w:p>
    <w:p>
      <w:pPr>
        <w:ind w:firstLine="640" w:firstLineChars="200"/>
        <w:jc w:val="left"/>
        <w:rPr>
          <w:rFonts w:hint="eastAsia" w:ascii="仿宋_GB2312" w:hAnsi="宋体" w:eastAsia="仿宋_GB2312" w:cs="宋体"/>
          <w:sz w:val="32"/>
          <w:szCs w:val="32"/>
          <w:lang w:val="en-US" w:eastAsia="zh-CN"/>
        </w:rPr>
      </w:pPr>
    </w:p>
    <w:bookmarkEnd w:id="34"/>
    <w:p>
      <w:pPr>
        <w:numPr>
          <w:ilvl w:val="0"/>
          <w:numId w:val="2"/>
        </w:numPr>
        <w:spacing w:line="288" w:lineRule="auto"/>
        <w:jc w:val="center"/>
        <w:outlineLvl w:val="0"/>
        <w:rPr>
          <w:rFonts w:ascii="仿宋_GB2312" w:hAnsi="宋体" w:eastAsia="仿宋_GB2312" w:cs="宋体"/>
          <w:b/>
          <w:sz w:val="36"/>
          <w:szCs w:val="36"/>
        </w:rPr>
      </w:pPr>
      <w:bookmarkStart w:id="35" w:name="_GoBack"/>
      <w:bookmarkEnd w:id="35"/>
      <w:r>
        <w:rPr>
          <w:rFonts w:hint="eastAsia" w:ascii="仿宋_GB2312" w:hAnsi="宋体" w:eastAsia="仿宋_GB2312" w:cs="宋体"/>
          <w:b/>
          <w:sz w:val="36"/>
          <w:szCs w:val="36"/>
        </w:rPr>
        <w:t xml:space="preserve"> 名词解释</w:t>
      </w:r>
    </w:p>
    <w:p>
      <w:pPr>
        <w:spacing w:line="288" w:lineRule="auto"/>
        <w:ind w:firstLine="472" w:firstLineChars="147"/>
        <w:outlineLvl w:val="0"/>
        <w:rPr>
          <w:rFonts w:ascii="仿宋_GB2312" w:hAnsi="宋体" w:eastAsia="仿宋_GB2312" w:cs="宋体"/>
          <w:b/>
          <w:sz w:val="36"/>
          <w:szCs w:val="36"/>
        </w:rPr>
      </w:pPr>
      <w:r>
        <w:rPr>
          <w:rFonts w:hint="eastAsia" w:ascii="仿宋_GB2312" w:hAnsi="宋体" w:eastAsia="仿宋_GB2312" w:cs="宋体"/>
          <w:b/>
          <w:sz w:val="32"/>
          <w:szCs w:val="32"/>
        </w:rPr>
        <w:t xml:space="preserve"> </w:t>
      </w:r>
      <w:r>
        <w:rPr>
          <w:rFonts w:hint="eastAsia" w:ascii="仿宋_GB2312" w:hAnsi="宋体" w:eastAsia="仿宋_GB2312"/>
          <w:b/>
          <w:bCs/>
          <w:sz w:val="32"/>
          <w:szCs w:val="32"/>
        </w:rPr>
        <w:t>财政拨款收入</w:t>
      </w:r>
      <w:r>
        <w:rPr>
          <w:rFonts w:hint="eastAsia" w:ascii="仿宋_GB2312" w:hAnsi="宋体" w:eastAsia="仿宋_GB2312"/>
          <w:sz w:val="32"/>
          <w:szCs w:val="32"/>
        </w:rPr>
        <w:t>：指财政当年拨付的资金。包括一般公共预算财政拨款和政府性基金财政拨款。</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上级补助收入</w:t>
      </w:r>
      <w:r>
        <w:rPr>
          <w:rFonts w:hint="eastAsia" w:ascii="仿宋_GB2312" w:hAnsi="宋体" w:eastAsia="仿宋_GB2312"/>
          <w:sz w:val="32"/>
          <w:szCs w:val="32"/>
        </w:rPr>
        <w:t>：指事业单位从主管部门和上级单位取得的非财政补助收入。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事业收入：</w:t>
      </w:r>
      <w:r>
        <w:rPr>
          <w:rFonts w:hint="eastAsia" w:ascii="仿宋_GB2312" w:hAnsi="宋体" w:eastAsia="仿宋_GB2312"/>
          <w:sz w:val="32"/>
          <w:szCs w:val="32"/>
        </w:rPr>
        <w:t>指事业单位开展专业业务活动及辅助活动所取得的收入。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经营收入：</w:t>
      </w:r>
      <w:r>
        <w:rPr>
          <w:rFonts w:hint="eastAsia" w:ascii="仿宋_GB2312" w:hAnsi="宋体" w:eastAsia="仿宋_GB2312"/>
          <w:sz w:val="32"/>
          <w:szCs w:val="32"/>
        </w:rPr>
        <w:t>指事业单位在专业业务活动及其辅助活动之外开展非独立核算经营活动取得的收入。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附属单位上缴收入</w:t>
      </w:r>
      <w:r>
        <w:rPr>
          <w:rFonts w:hint="eastAsia" w:ascii="仿宋_GB2312" w:hAnsi="宋体" w:eastAsia="仿宋_GB2312"/>
          <w:sz w:val="32"/>
          <w:szCs w:val="32"/>
        </w:rPr>
        <w:t>：指事业单位附属独立核算单位按照有关规定上缴的收入。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其他收入</w:t>
      </w:r>
      <w:r>
        <w:rPr>
          <w:rFonts w:hint="eastAsia" w:ascii="仿宋_GB2312" w:hAnsi="宋体" w:eastAsia="仿宋_GB2312"/>
          <w:sz w:val="32"/>
          <w:szCs w:val="32"/>
        </w:rPr>
        <w:t>：指除上述“财政拨款收入”、“事业收入”、“经营收入”等以外的收入。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用事业基金弥补收支差额</w:t>
      </w:r>
      <w:r>
        <w:rPr>
          <w:rFonts w:hint="eastAsia" w:ascii="仿宋_GB2312" w:hAnsi="宋体"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年初结转和结余</w:t>
      </w:r>
      <w:r>
        <w:rPr>
          <w:rFonts w:hint="eastAsia" w:ascii="仿宋_GB2312" w:hAnsi="宋体" w:eastAsia="仿宋_GB2312"/>
          <w:sz w:val="32"/>
          <w:szCs w:val="32"/>
        </w:rPr>
        <w:t>：指以前年度尚未完成、结转到本年按有关规定继续使用的资金。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结余分配</w:t>
      </w:r>
      <w:r>
        <w:rPr>
          <w:rFonts w:hint="eastAsia" w:ascii="仿宋_GB2312" w:hAnsi="宋体" w:eastAsia="仿宋_GB2312"/>
          <w:sz w:val="32"/>
          <w:szCs w:val="32"/>
        </w:rPr>
        <w:t>：指事业事位按规定从非财政补助结余中分配的事业基金和职工福利基金等。</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年末结转和结余</w:t>
      </w:r>
      <w:r>
        <w:rPr>
          <w:rFonts w:hint="eastAsia" w:ascii="仿宋_GB2312" w:hAnsi="宋体" w:eastAsia="仿宋_GB2312"/>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经营支出</w:t>
      </w:r>
      <w:r>
        <w:rPr>
          <w:rFonts w:hint="eastAsia" w:ascii="仿宋_GB2312" w:hAnsi="宋体" w:eastAsia="仿宋_GB2312"/>
          <w:sz w:val="32"/>
          <w:szCs w:val="32"/>
        </w:rPr>
        <w:t>：指事业单位在专业业务活动及其辅助活动之外开展非独立核算经营活动所发生的支出。</w:t>
      </w:r>
    </w:p>
    <w:p>
      <w:pPr>
        <w:spacing w:line="288" w:lineRule="auto"/>
        <w:ind w:firstLine="643" w:firstLineChars="200"/>
        <w:jc w:val="left"/>
        <w:rPr>
          <w:rFonts w:hint="eastAsia" w:ascii="仿宋_GB2312" w:hAnsi="宋体" w:eastAsia="仿宋_GB2312"/>
          <w:kern w:val="0"/>
          <w:sz w:val="32"/>
          <w:szCs w:val="32"/>
        </w:rPr>
      </w:pPr>
      <w:r>
        <w:rPr>
          <w:rFonts w:hint="eastAsia" w:ascii="仿宋_GB2312" w:hAnsi="宋体" w:eastAsia="仿宋_GB2312"/>
          <w:b/>
          <w:bCs/>
          <w:sz w:val="32"/>
          <w:szCs w:val="32"/>
        </w:rPr>
        <w:t>“三公”经费</w:t>
      </w:r>
      <w:r>
        <w:rPr>
          <w:rFonts w:hint="eastAsia" w:ascii="仿宋_GB2312" w:hAnsi="宋体" w:eastAsia="仿宋_GB2312"/>
          <w:sz w:val="32"/>
          <w:szCs w:val="32"/>
        </w:rPr>
        <w:t>：</w:t>
      </w:r>
      <w:r>
        <w:rPr>
          <w:rFonts w:hint="eastAsia" w:ascii="仿宋_GB2312" w:hAnsi="宋体" w:eastAsia="仿宋_GB2312"/>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50</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5A29A"/>
    <w:multiLevelType w:val="singleLevel"/>
    <w:tmpl w:val="9DE5A29A"/>
    <w:lvl w:ilvl="0" w:tentative="0">
      <w:start w:val="4"/>
      <w:numFmt w:val="chineseCounting"/>
      <w:suff w:val="space"/>
      <w:lvlText w:val="第%1部分"/>
      <w:lvlJc w:val="left"/>
      <w:rPr>
        <w:rFonts w:hint="eastAsia"/>
      </w:rPr>
    </w:lvl>
  </w:abstractNum>
  <w:abstractNum w:abstractNumId="1">
    <w:nsid w:val="36AA99AE"/>
    <w:multiLevelType w:val="singleLevel"/>
    <w:tmpl w:val="36AA99AE"/>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03515"/>
    <w:rsid w:val="053A09F6"/>
    <w:rsid w:val="067D4FCF"/>
    <w:rsid w:val="06B25123"/>
    <w:rsid w:val="0A005B7E"/>
    <w:rsid w:val="0BD34471"/>
    <w:rsid w:val="0D8941AE"/>
    <w:rsid w:val="0DD8100A"/>
    <w:rsid w:val="0E786912"/>
    <w:rsid w:val="0F47493A"/>
    <w:rsid w:val="0FBF4FA7"/>
    <w:rsid w:val="113053C1"/>
    <w:rsid w:val="11627F60"/>
    <w:rsid w:val="1323081C"/>
    <w:rsid w:val="14C02794"/>
    <w:rsid w:val="15245D06"/>
    <w:rsid w:val="157475AD"/>
    <w:rsid w:val="171164DB"/>
    <w:rsid w:val="175E069E"/>
    <w:rsid w:val="183A19E9"/>
    <w:rsid w:val="188B6C7C"/>
    <w:rsid w:val="19687EE2"/>
    <w:rsid w:val="1A4F4620"/>
    <w:rsid w:val="1C8E2016"/>
    <w:rsid w:val="1CA30BEB"/>
    <w:rsid w:val="1E6F205A"/>
    <w:rsid w:val="1EEA3AF2"/>
    <w:rsid w:val="1FD2495C"/>
    <w:rsid w:val="204412EE"/>
    <w:rsid w:val="20802C57"/>
    <w:rsid w:val="232D764C"/>
    <w:rsid w:val="248A2306"/>
    <w:rsid w:val="2511099B"/>
    <w:rsid w:val="25FF3E5E"/>
    <w:rsid w:val="28A87F30"/>
    <w:rsid w:val="29CD7BDE"/>
    <w:rsid w:val="2BA57EC0"/>
    <w:rsid w:val="2FD61380"/>
    <w:rsid w:val="301F0F2F"/>
    <w:rsid w:val="32CA4272"/>
    <w:rsid w:val="33D66311"/>
    <w:rsid w:val="34221F22"/>
    <w:rsid w:val="34AE1DA0"/>
    <w:rsid w:val="371C648A"/>
    <w:rsid w:val="37983B38"/>
    <w:rsid w:val="39217AC3"/>
    <w:rsid w:val="39FB3AF2"/>
    <w:rsid w:val="3B404BEB"/>
    <w:rsid w:val="3B5C3A7B"/>
    <w:rsid w:val="3CBD0F50"/>
    <w:rsid w:val="3D0D49C2"/>
    <w:rsid w:val="3D2E6035"/>
    <w:rsid w:val="3EA54B2B"/>
    <w:rsid w:val="3EAF6202"/>
    <w:rsid w:val="3F513595"/>
    <w:rsid w:val="40386223"/>
    <w:rsid w:val="40F17CAF"/>
    <w:rsid w:val="41E257D8"/>
    <w:rsid w:val="42876BE1"/>
    <w:rsid w:val="45423EBB"/>
    <w:rsid w:val="45C11875"/>
    <w:rsid w:val="4A276134"/>
    <w:rsid w:val="4B175B1C"/>
    <w:rsid w:val="4CE15AC3"/>
    <w:rsid w:val="4D486CC2"/>
    <w:rsid w:val="52ED3935"/>
    <w:rsid w:val="54080A8F"/>
    <w:rsid w:val="54BD2188"/>
    <w:rsid w:val="54C62B51"/>
    <w:rsid w:val="58F56D22"/>
    <w:rsid w:val="58F95520"/>
    <w:rsid w:val="58FA6EBD"/>
    <w:rsid w:val="59765126"/>
    <w:rsid w:val="5AD20EC5"/>
    <w:rsid w:val="5FCF7745"/>
    <w:rsid w:val="5FDC4890"/>
    <w:rsid w:val="60A57D43"/>
    <w:rsid w:val="61892EF9"/>
    <w:rsid w:val="61C15D2E"/>
    <w:rsid w:val="64FF4196"/>
    <w:rsid w:val="653717AE"/>
    <w:rsid w:val="65856B46"/>
    <w:rsid w:val="67964965"/>
    <w:rsid w:val="6881653A"/>
    <w:rsid w:val="68B0531F"/>
    <w:rsid w:val="6DCC1E9F"/>
    <w:rsid w:val="6F7152A7"/>
    <w:rsid w:val="71B763EC"/>
    <w:rsid w:val="7507789D"/>
    <w:rsid w:val="77B85DEC"/>
    <w:rsid w:val="78122086"/>
    <w:rsid w:val="7855293E"/>
    <w:rsid w:val="78562D71"/>
    <w:rsid w:val="78683726"/>
    <w:rsid w:val="7A9677BA"/>
    <w:rsid w:val="7C42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2019-08-25T02:10:13Z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