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21CBA" w14:textId="77777777" w:rsidR="009E0DBD" w:rsidRDefault="00C738F9" w:rsidP="002B278D">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r>
        <w:rPr>
          <w:rFonts w:ascii="方正小标宋简体" w:eastAsia="方正小标宋简体" w:hAnsi="Times New Roman" w:cs="Times New Roman" w:hint="eastAsia"/>
          <w:color w:val="000000"/>
          <w:kern w:val="0"/>
          <w:sz w:val="44"/>
          <w:szCs w:val="44"/>
        </w:rPr>
        <w:t>用户</w:t>
      </w:r>
      <w:r w:rsidR="009E0DBD" w:rsidRPr="009E0DBD">
        <w:rPr>
          <w:rFonts w:ascii="方正小标宋简体" w:eastAsia="方正小标宋简体" w:hAnsi="Times New Roman" w:cs="Times New Roman" w:hint="eastAsia"/>
          <w:color w:val="000000"/>
          <w:kern w:val="0"/>
          <w:sz w:val="44"/>
          <w:szCs w:val="44"/>
        </w:rPr>
        <w:t>需求书</w:t>
      </w:r>
    </w:p>
    <w:p w14:paraId="0D04DD8C" w14:textId="77777777" w:rsidR="002B278D" w:rsidRPr="00805E07" w:rsidRDefault="002B278D" w:rsidP="002B278D">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p>
    <w:p w14:paraId="0EB3EC66" w14:textId="77777777" w:rsidR="00EA183D" w:rsidRPr="00ED6621" w:rsidRDefault="00EA183D" w:rsidP="00ED6621">
      <w:pPr>
        <w:widowControl/>
        <w:shd w:val="clear" w:color="auto" w:fill="FFFFFF"/>
        <w:spacing w:line="560" w:lineRule="exact"/>
        <w:ind w:firstLine="555"/>
        <w:jc w:val="left"/>
        <w:rPr>
          <w:rFonts w:ascii="Tahoma" w:eastAsia="宋体" w:hAnsi="Tahoma" w:cs="Tahoma"/>
          <w:color w:val="333333"/>
          <w:kern w:val="0"/>
          <w:sz w:val="32"/>
          <w:szCs w:val="32"/>
        </w:rPr>
      </w:pPr>
      <w:r w:rsidRPr="00ED6621">
        <w:rPr>
          <w:rFonts w:ascii="仿宋_GB2312" w:eastAsia="仿宋_GB2312" w:hAnsi="Tahoma" w:cs="Tahoma" w:hint="eastAsia"/>
          <w:b/>
          <w:bCs/>
          <w:color w:val="000000"/>
          <w:kern w:val="0"/>
          <w:sz w:val="32"/>
          <w:szCs w:val="32"/>
        </w:rPr>
        <w:t>一、项目</w:t>
      </w:r>
      <w:r w:rsidR="00C738F9" w:rsidRPr="00ED6621">
        <w:rPr>
          <w:rFonts w:ascii="仿宋_GB2312" w:eastAsia="仿宋_GB2312" w:hAnsi="Tahoma" w:cs="Tahoma" w:hint="eastAsia"/>
          <w:b/>
          <w:bCs/>
          <w:color w:val="000000"/>
          <w:kern w:val="0"/>
          <w:sz w:val="32"/>
          <w:szCs w:val="32"/>
        </w:rPr>
        <w:t>基本信息</w:t>
      </w:r>
    </w:p>
    <w:p w14:paraId="2780C2CC" w14:textId="77777777" w:rsidR="00EA183D" w:rsidRPr="00ED6621" w:rsidRDefault="00EA183D"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Times New Roman" w:eastAsia="宋体" w:hAnsi="Times New Roman" w:cs="Times New Roman"/>
          <w:color w:val="000000"/>
          <w:kern w:val="0"/>
          <w:sz w:val="32"/>
          <w:szCs w:val="32"/>
        </w:rPr>
        <w:t>1</w:t>
      </w:r>
      <w:r w:rsidR="00C738F9" w:rsidRPr="00ED6621">
        <w:rPr>
          <w:rFonts w:ascii="仿宋_GB2312" w:eastAsia="仿宋_GB2312" w:hAnsi="Times New Roman" w:cs="Times New Roman" w:hint="eastAsia"/>
          <w:color w:val="000000"/>
          <w:kern w:val="0"/>
          <w:sz w:val="32"/>
          <w:szCs w:val="32"/>
        </w:rPr>
        <w:t>.</w:t>
      </w:r>
      <w:r w:rsidRPr="00ED6621">
        <w:rPr>
          <w:rFonts w:ascii="仿宋_GB2312" w:eastAsia="仿宋_GB2312" w:hAnsi="Times New Roman" w:cs="Times New Roman" w:hint="eastAsia"/>
          <w:color w:val="000000"/>
          <w:kern w:val="0"/>
          <w:sz w:val="32"/>
          <w:szCs w:val="32"/>
        </w:rPr>
        <w:t>项目名称：</w:t>
      </w:r>
      <w:proofErr w:type="gramStart"/>
      <w:r w:rsidR="00C738F9" w:rsidRPr="00ED6621">
        <w:rPr>
          <w:rFonts w:ascii="仿宋_GB2312" w:eastAsia="仿宋_GB2312" w:hAnsi="Times New Roman" w:cs="Times New Roman" w:hint="eastAsia"/>
          <w:color w:val="000000"/>
          <w:kern w:val="0"/>
          <w:sz w:val="32"/>
          <w:szCs w:val="32"/>
        </w:rPr>
        <w:t>浈</w:t>
      </w:r>
      <w:proofErr w:type="gramEnd"/>
      <w:r w:rsidR="00C738F9" w:rsidRPr="00ED6621">
        <w:rPr>
          <w:rFonts w:ascii="仿宋_GB2312" w:eastAsia="仿宋_GB2312" w:hAnsi="Times New Roman" w:cs="Times New Roman" w:hint="eastAsia"/>
          <w:color w:val="000000"/>
          <w:kern w:val="0"/>
          <w:sz w:val="32"/>
          <w:szCs w:val="32"/>
        </w:rPr>
        <w:t>江校区</w:t>
      </w:r>
      <w:r w:rsidR="002A73EA" w:rsidRPr="00ED6621">
        <w:rPr>
          <w:rFonts w:ascii="仿宋_GB2312" w:eastAsia="仿宋_GB2312" w:hAnsi="Times New Roman" w:cs="Times New Roman" w:hint="eastAsia"/>
          <w:color w:val="000000"/>
          <w:kern w:val="0"/>
          <w:sz w:val="32"/>
          <w:szCs w:val="32"/>
        </w:rPr>
        <w:t>体温</w:t>
      </w:r>
      <w:r w:rsidR="00C738F9" w:rsidRPr="00ED6621">
        <w:rPr>
          <w:rFonts w:ascii="仿宋_GB2312" w:eastAsia="仿宋_GB2312" w:hAnsi="Times New Roman" w:cs="Times New Roman" w:hint="eastAsia"/>
          <w:color w:val="000000"/>
          <w:kern w:val="0"/>
          <w:sz w:val="32"/>
          <w:szCs w:val="32"/>
        </w:rPr>
        <w:t>检测门</w:t>
      </w:r>
      <w:r w:rsidRPr="00ED6621">
        <w:rPr>
          <w:rFonts w:ascii="仿宋_GB2312" w:eastAsia="仿宋_GB2312" w:hAnsi="Times New Roman" w:cs="Times New Roman" w:hint="eastAsia"/>
          <w:color w:val="000000"/>
          <w:kern w:val="0"/>
          <w:sz w:val="32"/>
          <w:szCs w:val="32"/>
        </w:rPr>
        <w:t>采购项目</w:t>
      </w:r>
    </w:p>
    <w:p w14:paraId="11BDD95D" w14:textId="77777777" w:rsidR="00EA183D" w:rsidRPr="00ED6621" w:rsidRDefault="002B278D"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Times New Roman" w:eastAsia="宋体" w:hAnsi="Times New Roman" w:cs="Times New Roman"/>
          <w:color w:val="000000"/>
          <w:kern w:val="0"/>
          <w:sz w:val="32"/>
          <w:szCs w:val="32"/>
        </w:rPr>
        <w:t>2</w:t>
      </w:r>
      <w:r w:rsidR="00C738F9" w:rsidRPr="00ED6621">
        <w:rPr>
          <w:rFonts w:ascii="仿宋_GB2312" w:eastAsia="仿宋_GB2312" w:hAnsi="Times New Roman" w:cs="Times New Roman" w:hint="eastAsia"/>
          <w:color w:val="000000"/>
          <w:kern w:val="0"/>
          <w:sz w:val="32"/>
          <w:szCs w:val="32"/>
        </w:rPr>
        <w:t>.项目</w:t>
      </w:r>
      <w:r w:rsidR="00EA183D" w:rsidRPr="00ED6621">
        <w:rPr>
          <w:rFonts w:ascii="仿宋_GB2312" w:eastAsia="仿宋_GB2312" w:hAnsi="Times New Roman" w:cs="Times New Roman" w:hint="eastAsia"/>
          <w:color w:val="000000"/>
          <w:kern w:val="0"/>
          <w:sz w:val="32"/>
          <w:szCs w:val="32"/>
        </w:rPr>
        <w:t>预算：</w:t>
      </w:r>
      <w:r w:rsidR="00E17957" w:rsidRPr="00ED6621">
        <w:rPr>
          <w:rFonts w:ascii="仿宋_GB2312" w:eastAsia="仿宋_GB2312" w:hAnsi="Times New Roman" w:cs="Times New Roman" w:hint="eastAsia"/>
          <w:color w:val="000000"/>
          <w:kern w:val="0"/>
          <w:sz w:val="32"/>
          <w:szCs w:val="32"/>
        </w:rPr>
        <w:t>体温检测门一台，预算</w:t>
      </w:r>
      <w:r w:rsidR="00CF0AF6" w:rsidRPr="00ED6621">
        <w:rPr>
          <w:rFonts w:ascii="仿宋_GB2312" w:eastAsia="仿宋_GB2312" w:hAnsi="Times New Roman" w:cs="Times New Roman" w:hint="eastAsia"/>
          <w:color w:val="000000"/>
          <w:kern w:val="0"/>
          <w:sz w:val="32"/>
          <w:szCs w:val="32"/>
        </w:rPr>
        <w:t>贰</w:t>
      </w:r>
      <w:r w:rsidR="00C738F9" w:rsidRPr="00ED6621">
        <w:rPr>
          <w:rFonts w:ascii="仿宋_GB2312" w:eastAsia="仿宋_GB2312" w:hAnsi="Times New Roman" w:cs="Times New Roman" w:hint="eastAsia"/>
          <w:color w:val="000000"/>
          <w:kern w:val="0"/>
          <w:sz w:val="32"/>
          <w:szCs w:val="32"/>
        </w:rPr>
        <w:t>万圆（￥</w:t>
      </w:r>
      <w:r w:rsidR="00CF0AF6" w:rsidRPr="00ED6621">
        <w:rPr>
          <w:rFonts w:ascii="仿宋_GB2312" w:eastAsia="仿宋_GB2312" w:hAnsi="Times New Roman" w:cs="Times New Roman" w:hint="eastAsia"/>
          <w:color w:val="000000"/>
          <w:kern w:val="0"/>
          <w:sz w:val="32"/>
          <w:szCs w:val="32"/>
        </w:rPr>
        <w:t>200</w:t>
      </w:r>
      <w:r w:rsidR="00C738F9" w:rsidRPr="00ED6621">
        <w:rPr>
          <w:rFonts w:ascii="仿宋_GB2312" w:eastAsia="仿宋_GB2312" w:hAnsi="Times New Roman" w:cs="Times New Roman" w:hint="eastAsia"/>
          <w:color w:val="000000"/>
          <w:kern w:val="0"/>
          <w:sz w:val="32"/>
          <w:szCs w:val="32"/>
        </w:rPr>
        <w:t>00.00元）</w:t>
      </w:r>
      <w:r w:rsidR="00805E07" w:rsidRPr="00ED6621">
        <w:rPr>
          <w:rFonts w:ascii="仿宋_GB2312" w:eastAsia="仿宋_GB2312" w:hAnsi="Times New Roman" w:cs="Times New Roman" w:hint="eastAsia"/>
          <w:color w:val="000000"/>
          <w:kern w:val="0"/>
          <w:sz w:val="32"/>
          <w:szCs w:val="32"/>
        </w:rPr>
        <w:t>。</w:t>
      </w:r>
    </w:p>
    <w:p w14:paraId="3B4882AD" w14:textId="77777777" w:rsidR="00EA183D" w:rsidRPr="00ED6621" w:rsidRDefault="00EA183D" w:rsidP="00ED6621">
      <w:pPr>
        <w:widowControl/>
        <w:shd w:val="clear" w:color="auto" w:fill="FFFFFF"/>
        <w:spacing w:line="560" w:lineRule="exact"/>
        <w:ind w:firstLine="555"/>
        <w:jc w:val="left"/>
        <w:rPr>
          <w:rFonts w:ascii="Tahoma" w:eastAsia="宋体" w:hAnsi="Tahoma" w:cs="Tahoma"/>
          <w:color w:val="333333"/>
          <w:kern w:val="0"/>
          <w:sz w:val="32"/>
          <w:szCs w:val="32"/>
        </w:rPr>
      </w:pPr>
      <w:r w:rsidRPr="00ED6621">
        <w:rPr>
          <w:rFonts w:ascii="仿宋_GB2312" w:eastAsia="仿宋_GB2312" w:hAnsi="Tahoma" w:cs="Tahoma" w:hint="eastAsia"/>
          <w:b/>
          <w:bCs/>
          <w:color w:val="000000"/>
          <w:kern w:val="0"/>
          <w:sz w:val="32"/>
          <w:szCs w:val="32"/>
        </w:rPr>
        <w:t>二、供应商资格</w:t>
      </w:r>
    </w:p>
    <w:p w14:paraId="67CA0209" w14:textId="77777777" w:rsidR="00EA183D" w:rsidRPr="00ED6621" w:rsidRDefault="00EA183D"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Times New Roman" w:eastAsia="宋体" w:hAnsi="Times New Roman" w:cs="Times New Roman"/>
          <w:color w:val="000000"/>
          <w:kern w:val="0"/>
          <w:sz w:val="32"/>
          <w:szCs w:val="32"/>
        </w:rPr>
        <w:t>1.</w:t>
      </w:r>
      <w:r w:rsidRPr="00ED6621">
        <w:rPr>
          <w:rFonts w:ascii="仿宋_GB2312" w:eastAsia="仿宋_GB2312" w:hAnsi="Times New Roman" w:cs="Times New Roman" w:hint="eastAsia"/>
          <w:color w:val="000000"/>
          <w:kern w:val="0"/>
          <w:sz w:val="32"/>
          <w:szCs w:val="32"/>
        </w:rPr>
        <w:t>符合《中华人民共和国政府采购法》第二十二条规定；</w:t>
      </w:r>
    </w:p>
    <w:p w14:paraId="4BBCEF48" w14:textId="77777777" w:rsidR="00EA183D" w:rsidRPr="00ED6621" w:rsidRDefault="00805E07"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Times New Roman" w:eastAsia="宋体" w:hAnsi="Times New Roman" w:cs="Times New Roman" w:hint="eastAsia"/>
          <w:color w:val="000000"/>
          <w:kern w:val="0"/>
          <w:sz w:val="32"/>
          <w:szCs w:val="32"/>
        </w:rPr>
        <w:t>2</w:t>
      </w:r>
      <w:r w:rsidR="00EA183D" w:rsidRPr="00ED6621">
        <w:rPr>
          <w:rFonts w:ascii="Times New Roman" w:eastAsia="宋体" w:hAnsi="Times New Roman" w:cs="Times New Roman"/>
          <w:color w:val="000000"/>
          <w:kern w:val="0"/>
          <w:sz w:val="32"/>
          <w:szCs w:val="32"/>
        </w:rPr>
        <w:t>.</w:t>
      </w:r>
      <w:r w:rsidR="00EA183D" w:rsidRPr="00ED6621">
        <w:rPr>
          <w:rFonts w:ascii="仿宋_GB2312" w:eastAsia="仿宋_GB2312" w:hAnsi="Tahoma" w:cs="Tahoma" w:hint="eastAsia"/>
          <w:color w:val="000000"/>
          <w:kern w:val="0"/>
          <w:sz w:val="32"/>
          <w:szCs w:val="32"/>
        </w:rPr>
        <w:t>本项目不接受联合体投标，不得以任何形式转包和分包；</w:t>
      </w:r>
    </w:p>
    <w:p w14:paraId="2A347918" w14:textId="77777777" w:rsidR="00EA183D" w:rsidRPr="00ED6621" w:rsidRDefault="00805E07"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Times New Roman" w:eastAsia="宋体" w:hAnsi="Times New Roman" w:cs="Times New Roman" w:hint="eastAsia"/>
          <w:color w:val="000000"/>
          <w:kern w:val="0"/>
          <w:sz w:val="32"/>
          <w:szCs w:val="32"/>
        </w:rPr>
        <w:t>3</w:t>
      </w:r>
      <w:r w:rsidR="00EA183D" w:rsidRPr="00ED6621">
        <w:rPr>
          <w:rFonts w:ascii="Times New Roman" w:eastAsia="宋体" w:hAnsi="Times New Roman" w:cs="Times New Roman"/>
          <w:color w:val="000000"/>
          <w:kern w:val="0"/>
          <w:sz w:val="32"/>
          <w:szCs w:val="32"/>
        </w:rPr>
        <w:t>.</w:t>
      </w:r>
      <w:r w:rsidR="00EA183D" w:rsidRPr="00ED6621">
        <w:rPr>
          <w:rFonts w:ascii="仿宋_GB2312" w:eastAsia="仿宋_GB2312" w:hAnsi="Times New Roman" w:cs="Times New Roman" w:hint="eastAsia"/>
          <w:color w:val="000000"/>
          <w:kern w:val="0"/>
          <w:sz w:val="32"/>
          <w:szCs w:val="32"/>
        </w:rPr>
        <w:t>供应商不得存在以下不良信用记录情形之一：</w:t>
      </w:r>
    </w:p>
    <w:p w14:paraId="3A1662B0" w14:textId="77777777" w:rsidR="00EA183D" w:rsidRPr="00ED6621" w:rsidRDefault="00EA183D"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1</w:t>
      </w:r>
      <w:r w:rsidRPr="00ED6621">
        <w:rPr>
          <w:rFonts w:ascii="仿宋_GB2312" w:eastAsia="仿宋_GB2312" w:hAnsi="Times New Roman" w:cs="Times New Roman" w:hint="eastAsia"/>
          <w:color w:val="000000"/>
          <w:kern w:val="0"/>
          <w:sz w:val="32"/>
          <w:szCs w:val="32"/>
        </w:rPr>
        <w:t>）供应商被人民法院列入失信被执行人的；</w:t>
      </w:r>
    </w:p>
    <w:p w14:paraId="07D4D308" w14:textId="77777777" w:rsidR="00EA183D" w:rsidRPr="00ED6621" w:rsidRDefault="00EA183D" w:rsidP="00ED6621">
      <w:pPr>
        <w:widowControl/>
        <w:shd w:val="clear" w:color="auto" w:fill="FFFFFF"/>
        <w:spacing w:line="560" w:lineRule="exact"/>
        <w:ind w:firstLine="555"/>
        <w:rPr>
          <w:rFonts w:ascii="Tahoma" w:eastAsia="宋体" w:hAnsi="Tahoma" w:cs="Tahoma"/>
          <w:color w:val="333333"/>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2</w:t>
      </w:r>
      <w:r w:rsidRPr="00ED6621">
        <w:rPr>
          <w:rFonts w:ascii="仿宋_GB2312" w:eastAsia="仿宋_GB2312" w:hAnsi="Times New Roman" w:cs="Times New Roman" w:hint="eastAsia"/>
          <w:color w:val="000000"/>
          <w:kern w:val="0"/>
          <w:sz w:val="32"/>
          <w:szCs w:val="32"/>
        </w:rPr>
        <w:t>）供应商被税务部门列入重大税收违法案件当事人名单的；</w:t>
      </w:r>
    </w:p>
    <w:p w14:paraId="0AB08C43" w14:textId="77777777" w:rsidR="002B278D" w:rsidRPr="00ED6621" w:rsidRDefault="00EA183D"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3</w:t>
      </w:r>
      <w:r w:rsidRPr="00ED6621">
        <w:rPr>
          <w:rFonts w:ascii="仿宋_GB2312" w:eastAsia="仿宋_GB2312" w:hAnsi="Times New Roman" w:cs="Times New Roman" w:hint="eastAsia"/>
          <w:color w:val="000000"/>
          <w:kern w:val="0"/>
          <w:sz w:val="32"/>
          <w:szCs w:val="32"/>
        </w:rPr>
        <w:t>）供应商被政府采购监管部门列入政府采购严重违法失信行为记录名单的。</w:t>
      </w:r>
    </w:p>
    <w:p w14:paraId="32019C37" w14:textId="77777777" w:rsidR="002B278D" w:rsidRPr="00ED6621" w:rsidRDefault="00805E07"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Times New Roman" w:eastAsia="宋体" w:hAnsi="Times New Roman" w:cs="Times New Roman" w:hint="eastAsia"/>
          <w:color w:val="000000"/>
          <w:kern w:val="0"/>
          <w:sz w:val="32"/>
          <w:szCs w:val="32"/>
        </w:rPr>
        <w:t>4</w:t>
      </w:r>
      <w:r w:rsidR="002B278D" w:rsidRPr="00ED6621">
        <w:rPr>
          <w:rFonts w:ascii="仿宋_GB2312" w:eastAsia="仿宋_GB2312" w:hAnsi="Times New Roman" w:cs="Times New Roman" w:hint="eastAsia"/>
          <w:color w:val="000000"/>
          <w:kern w:val="0"/>
          <w:sz w:val="32"/>
          <w:szCs w:val="32"/>
        </w:rPr>
        <w:t>.</w:t>
      </w:r>
      <w:r w:rsidR="00EA183D" w:rsidRPr="00ED6621">
        <w:rPr>
          <w:rFonts w:ascii="仿宋_GB2312" w:eastAsia="仿宋_GB2312" w:hAnsi="Times New Roman" w:cs="Times New Roman" w:hint="eastAsia"/>
          <w:color w:val="000000"/>
          <w:kern w:val="0"/>
          <w:sz w:val="32"/>
          <w:szCs w:val="32"/>
        </w:rPr>
        <w:t>供应商不得存在以下安全质量情形之一：</w:t>
      </w:r>
    </w:p>
    <w:p w14:paraId="02D2B477" w14:textId="77777777" w:rsidR="002B278D" w:rsidRPr="00ED6621" w:rsidRDefault="00EA183D"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1</w:t>
      </w:r>
      <w:r w:rsidRPr="00ED6621">
        <w:rPr>
          <w:rFonts w:ascii="仿宋_GB2312" w:eastAsia="仿宋_GB2312" w:hAnsi="Times New Roman" w:cs="Times New Roman" w:hint="eastAsia"/>
          <w:color w:val="000000"/>
          <w:kern w:val="0"/>
          <w:sz w:val="32"/>
          <w:szCs w:val="32"/>
        </w:rPr>
        <w:t>）在投标截止日前一年内发生因投标人原因造成的重大安全生产事故或重大质量事故；</w:t>
      </w:r>
    </w:p>
    <w:p w14:paraId="6861DB78" w14:textId="77777777" w:rsidR="002B278D" w:rsidRPr="00ED6621" w:rsidRDefault="00EA183D"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2</w:t>
      </w:r>
      <w:r w:rsidRPr="00ED6621">
        <w:rPr>
          <w:rFonts w:ascii="仿宋_GB2312" w:eastAsia="仿宋_GB2312" w:hAnsi="Times New Roman" w:cs="Times New Roman" w:hint="eastAsia"/>
          <w:color w:val="000000"/>
          <w:kern w:val="0"/>
          <w:sz w:val="32"/>
          <w:szCs w:val="32"/>
        </w:rPr>
        <w:t>）在投标截止日前六个月内发生因投标人原因造成的较大安全生产事故或较大质量事故；</w:t>
      </w:r>
    </w:p>
    <w:p w14:paraId="0D2D8B2D" w14:textId="77777777" w:rsidR="002B278D" w:rsidRPr="00ED6621" w:rsidRDefault="00EA183D"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仿宋_GB2312" w:eastAsia="仿宋_GB2312" w:hAnsi="Times New Roman" w:cs="Times New Roman" w:hint="eastAsia"/>
          <w:color w:val="000000"/>
          <w:kern w:val="0"/>
          <w:sz w:val="32"/>
          <w:szCs w:val="32"/>
        </w:rPr>
        <w:t>（</w:t>
      </w:r>
      <w:r w:rsidRPr="00ED6621">
        <w:rPr>
          <w:rFonts w:ascii="Times New Roman" w:eastAsia="宋体" w:hAnsi="Times New Roman" w:cs="Times New Roman"/>
          <w:color w:val="000000"/>
          <w:kern w:val="0"/>
          <w:sz w:val="32"/>
          <w:szCs w:val="32"/>
        </w:rPr>
        <w:t>3</w:t>
      </w:r>
      <w:r w:rsidRPr="00ED6621">
        <w:rPr>
          <w:rFonts w:ascii="仿宋_GB2312" w:eastAsia="仿宋_GB2312" w:hAnsi="Times New Roman" w:cs="Times New Roman" w:hint="eastAsia"/>
          <w:color w:val="000000"/>
          <w:kern w:val="0"/>
          <w:sz w:val="32"/>
          <w:szCs w:val="32"/>
        </w:rPr>
        <w:t>）在投标截止日前三个月内发生因投标人原因造成的一般安全生产事故或一般质量事故。</w:t>
      </w:r>
    </w:p>
    <w:p w14:paraId="2740FC24" w14:textId="77777777" w:rsidR="00EA183D" w:rsidRPr="00ED6621" w:rsidRDefault="00EA183D" w:rsidP="00ED6621">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ED6621">
        <w:rPr>
          <w:rFonts w:ascii="仿宋_GB2312" w:eastAsia="仿宋_GB2312" w:hAnsi="Tahoma" w:cs="Tahoma" w:hint="eastAsia"/>
          <w:b/>
          <w:bCs/>
          <w:color w:val="000000"/>
          <w:kern w:val="0"/>
          <w:sz w:val="32"/>
          <w:szCs w:val="32"/>
        </w:rPr>
        <w:t>三、报价要求</w:t>
      </w:r>
    </w:p>
    <w:p w14:paraId="0315ACCD" w14:textId="77777777" w:rsidR="00805E07" w:rsidRPr="00ED6621" w:rsidRDefault="00EA183D" w:rsidP="00ED6621">
      <w:pPr>
        <w:spacing w:line="560" w:lineRule="exact"/>
        <w:ind w:firstLineChars="200" w:firstLine="640"/>
        <w:rPr>
          <w:rFonts w:ascii="仿宋_GB2312" w:eastAsia="仿宋_GB2312" w:hAnsi="仿宋"/>
          <w:sz w:val="32"/>
          <w:szCs w:val="32"/>
        </w:rPr>
      </w:pPr>
      <w:r w:rsidRPr="00ED6621">
        <w:rPr>
          <w:rFonts w:ascii="Times New Roman" w:eastAsia="宋体" w:hAnsi="Times New Roman" w:cs="Times New Roman"/>
          <w:color w:val="000000"/>
          <w:kern w:val="0"/>
          <w:sz w:val="32"/>
          <w:szCs w:val="32"/>
        </w:rPr>
        <w:lastRenderedPageBreak/>
        <w:t>1</w:t>
      </w:r>
      <w:r w:rsidR="002B278D" w:rsidRPr="00ED6621">
        <w:rPr>
          <w:rFonts w:ascii="仿宋_GB2312" w:eastAsia="仿宋_GB2312" w:hAnsi="Times New Roman" w:cs="Times New Roman" w:hint="eastAsia"/>
          <w:color w:val="000000"/>
          <w:kern w:val="0"/>
          <w:sz w:val="32"/>
          <w:szCs w:val="32"/>
        </w:rPr>
        <w:t>.</w:t>
      </w:r>
      <w:r w:rsidR="00805E07" w:rsidRPr="00ED6621">
        <w:rPr>
          <w:rFonts w:ascii="仿宋_GB2312" w:eastAsia="仿宋_GB2312" w:hAnsi="仿宋" w:hint="eastAsia"/>
          <w:sz w:val="32"/>
          <w:szCs w:val="32"/>
        </w:rPr>
        <w:t>报价应包括各项税费及合同实施过程中不可预见费用等。报价需同时提供所报价</w:t>
      </w:r>
      <w:r w:rsidR="00CA4DAF" w:rsidRPr="00ED6621">
        <w:rPr>
          <w:rFonts w:ascii="仿宋_GB2312" w:eastAsia="仿宋_GB2312" w:hAnsi="仿宋" w:hint="eastAsia"/>
          <w:sz w:val="32"/>
          <w:szCs w:val="32"/>
        </w:rPr>
        <w:t>产品</w:t>
      </w:r>
      <w:r w:rsidR="00805E07" w:rsidRPr="00ED6621">
        <w:rPr>
          <w:rFonts w:ascii="仿宋_GB2312" w:eastAsia="仿宋_GB2312" w:hAnsi="仿宋" w:hint="eastAsia"/>
          <w:sz w:val="32"/>
          <w:szCs w:val="32"/>
        </w:rPr>
        <w:t>的品牌、型号规格等参数。</w:t>
      </w:r>
    </w:p>
    <w:p w14:paraId="7192DF07" w14:textId="77777777" w:rsidR="00EA183D" w:rsidRPr="00ED6621" w:rsidRDefault="002B278D" w:rsidP="00ED6621">
      <w:pPr>
        <w:widowControl/>
        <w:shd w:val="clear" w:color="auto" w:fill="FFFFFF"/>
        <w:spacing w:line="560" w:lineRule="exact"/>
        <w:ind w:firstLine="555"/>
        <w:jc w:val="left"/>
        <w:rPr>
          <w:rFonts w:ascii="Tahoma" w:eastAsia="宋体" w:hAnsi="Tahoma" w:cs="Tahoma"/>
          <w:color w:val="333333"/>
          <w:kern w:val="0"/>
          <w:sz w:val="32"/>
          <w:szCs w:val="32"/>
        </w:rPr>
      </w:pPr>
      <w:r w:rsidRPr="00ED6621">
        <w:rPr>
          <w:rFonts w:ascii="Times New Roman" w:eastAsia="宋体" w:hAnsi="Times New Roman" w:cs="Times New Roman"/>
          <w:color w:val="000000"/>
          <w:kern w:val="0"/>
          <w:sz w:val="32"/>
          <w:szCs w:val="32"/>
        </w:rPr>
        <w:t>2.</w:t>
      </w:r>
      <w:r w:rsidR="009E0DBD" w:rsidRPr="00ED6621">
        <w:rPr>
          <w:rFonts w:ascii="仿宋_GB2312" w:eastAsia="仿宋_GB2312" w:hAnsi="Times New Roman" w:cs="Times New Roman" w:hint="eastAsia"/>
          <w:color w:val="000000"/>
          <w:kern w:val="0"/>
          <w:sz w:val="32"/>
          <w:szCs w:val="32"/>
        </w:rPr>
        <w:t>定标</w:t>
      </w:r>
      <w:r w:rsidR="00EA183D" w:rsidRPr="00ED6621">
        <w:rPr>
          <w:rFonts w:ascii="仿宋_GB2312" w:eastAsia="仿宋_GB2312" w:hAnsi="Times New Roman" w:cs="Times New Roman" w:hint="eastAsia"/>
          <w:color w:val="000000"/>
          <w:kern w:val="0"/>
          <w:sz w:val="32"/>
          <w:szCs w:val="32"/>
        </w:rPr>
        <w:t>原则：在符合采购需求、质量和服务相等的前提下，以提出最低报价的投标人作为成交投标人，若最低报价完全相同的情况下，学校可以</w:t>
      </w:r>
      <w:r w:rsidR="00EA183D" w:rsidRPr="00ED6621">
        <w:rPr>
          <w:rFonts w:ascii="仿宋_GB2312" w:eastAsia="仿宋_GB2312" w:hAnsi="Tahoma" w:cs="Tahoma" w:hint="eastAsia"/>
          <w:color w:val="000000"/>
          <w:kern w:val="0"/>
          <w:sz w:val="32"/>
          <w:szCs w:val="32"/>
        </w:rPr>
        <w:t>依据投标人提供样品舒适度等因素选择成交中标人。各投标人报价和承诺一经认可，即为成交的合同价。</w:t>
      </w:r>
    </w:p>
    <w:p w14:paraId="2A831658" w14:textId="77777777" w:rsidR="002B278D" w:rsidRPr="00ED6621" w:rsidRDefault="00EA183D" w:rsidP="00ED6621">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ED6621">
        <w:rPr>
          <w:rFonts w:ascii="仿宋_GB2312" w:eastAsia="仿宋_GB2312" w:hAnsi="Tahoma" w:cs="Tahoma" w:hint="eastAsia"/>
          <w:b/>
          <w:bCs/>
          <w:color w:val="000000"/>
          <w:kern w:val="0"/>
          <w:sz w:val="32"/>
          <w:szCs w:val="32"/>
        </w:rPr>
        <w:t>四、项目参数及采购需求</w:t>
      </w:r>
    </w:p>
    <w:p w14:paraId="01FCEFAF" w14:textId="77777777" w:rsidR="002B278D" w:rsidRPr="00ED6621" w:rsidRDefault="00EA183D" w:rsidP="00ED6621">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ED6621">
        <w:rPr>
          <w:rFonts w:ascii="Times New Roman" w:eastAsia="宋体" w:hAnsi="Times New Roman" w:cs="Times New Roman"/>
          <w:color w:val="000000"/>
          <w:kern w:val="0"/>
          <w:sz w:val="32"/>
          <w:szCs w:val="32"/>
        </w:rPr>
        <w:t>1</w:t>
      </w:r>
      <w:r w:rsidR="002B278D" w:rsidRPr="00ED6621">
        <w:rPr>
          <w:rFonts w:ascii="仿宋_GB2312" w:eastAsia="仿宋_GB2312" w:hAnsi="Times New Roman" w:cs="Times New Roman" w:hint="eastAsia"/>
          <w:color w:val="000000"/>
          <w:kern w:val="0"/>
          <w:sz w:val="32"/>
          <w:szCs w:val="32"/>
        </w:rPr>
        <w:t>.</w:t>
      </w:r>
      <w:r w:rsidRPr="00ED6621">
        <w:rPr>
          <w:rFonts w:ascii="仿宋_GB2312" w:eastAsia="仿宋_GB2312" w:hAnsi="Tahoma" w:cs="Tahoma" w:hint="eastAsia"/>
          <w:b/>
          <w:bCs/>
          <w:color w:val="000000"/>
          <w:kern w:val="0"/>
          <w:sz w:val="32"/>
          <w:szCs w:val="32"/>
        </w:rPr>
        <w:t>货物需求：</w:t>
      </w:r>
    </w:p>
    <w:tbl>
      <w:tblPr>
        <w:tblStyle w:val="ab"/>
        <w:tblW w:w="5000" w:type="pct"/>
        <w:tblLook w:val="04A0" w:firstRow="1" w:lastRow="0" w:firstColumn="1" w:lastColumn="0" w:noHBand="0" w:noVBand="1"/>
      </w:tblPr>
      <w:tblGrid>
        <w:gridCol w:w="734"/>
        <w:gridCol w:w="4202"/>
        <w:gridCol w:w="1158"/>
        <w:gridCol w:w="1176"/>
        <w:gridCol w:w="1252"/>
      </w:tblGrid>
      <w:tr w:rsidR="00423513" w:rsidRPr="00ED6621" w14:paraId="1AD677FA" w14:textId="77777777" w:rsidTr="00423513">
        <w:tc>
          <w:tcPr>
            <w:tcW w:w="446" w:type="pct"/>
            <w:vAlign w:val="center"/>
          </w:tcPr>
          <w:p w14:paraId="5F83CB83" w14:textId="77777777" w:rsidR="002A73EA" w:rsidRPr="00ED6621" w:rsidRDefault="002A73EA" w:rsidP="00CE0EBC">
            <w:pPr>
              <w:widowControl/>
              <w:jc w:val="center"/>
              <w:rPr>
                <w:rFonts w:ascii="仿宋_GB2312" w:eastAsia="仿宋_GB2312" w:hAnsi="Tahoma" w:cs="Tahoma"/>
                <w:b/>
                <w:bCs/>
                <w:color w:val="000000"/>
                <w:kern w:val="0"/>
                <w:sz w:val="24"/>
                <w:szCs w:val="24"/>
              </w:rPr>
            </w:pPr>
            <w:r w:rsidRPr="00ED6621">
              <w:rPr>
                <w:rFonts w:ascii="仿宋_GB2312" w:eastAsia="仿宋_GB2312" w:hAnsi="Tahoma" w:cs="Tahoma" w:hint="eastAsia"/>
                <w:b/>
                <w:bCs/>
                <w:color w:val="000000"/>
                <w:kern w:val="0"/>
                <w:sz w:val="24"/>
                <w:szCs w:val="24"/>
              </w:rPr>
              <w:t>品名</w:t>
            </w:r>
          </w:p>
        </w:tc>
        <w:tc>
          <w:tcPr>
            <w:tcW w:w="2480" w:type="pct"/>
            <w:vAlign w:val="center"/>
          </w:tcPr>
          <w:p w14:paraId="5E23509C" w14:textId="77777777" w:rsidR="002A73EA" w:rsidRPr="00ED6621" w:rsidRDefault="002A73EA" w:rsidP="00CE0EBC">
            <w:pPr>
              <w:widowControl/>
              <w:jc w:val="center"/>
              <w:rPr>
                <w:rFonts w:ascii="仿宋_GB2312" w:eastAsia="仿宋_GB2312" w:hAnsi="Tahoma" w:cs="Tahoma"/>
                <w:b/>
                <w:bCs/>
                <w:color w:val="000000"/>
                <w:kern w:val="0"/>
                <w:sz w:val="24"/>
                <w:szCs w:val="24"/>
              </w:rPr>
            </w:pPr>
            <w:r w:rsidRPr="00ED6621">
              <w:rPr>
                <w:rFonts w:ascii="仿宋_GB2312" w:eastAsia="仿宋_GB2312" w:hAnsi="Tahoma" w:cs="Tahoma" w:hint="eastAsia"/>
                <w:b/>
                <w:bCs/>
                <w:color w:val="000000"/>
                <w:kern w:val="0"/>
                <w:sz w:val="24"/>
                <w:szCs w:val="24"/>
              </w:rPr>
              <w:t>规格/质量要求</w:t>
            </w:r>
          </w:p>
        </w:tc>
        <w:tc>
          <w:tcPr>
            <w:tcW w:w="694" w:type="pct"/>
            <w:vAlign w:val="center"/>
          </w:tcPr>
          <w:p w14:paraId="0BD8505C" w14:textId="77777777" w:rsidR="002A73EA" w:rsidRPr="00ED6621" w:rsidRDefault="002A73EA" w:rsidP="00CE0EBC">
            <w:pPr>
              <w:widowControl/>
              <w:jc w:val="center"/>
              <w:rPr>
                <w:rFonts w:ascii="仿宋_GB2312" w:eastAsia="仿宋_GB2312" w:hAnsi="Tahoma" w:cs="Tahoma"/>
                <w:b/>
                <w:bCs/>
                <w:color w:val="000000"/>
                <w:kern w:val="0"/>
                <w:sz w:val="24"/>
                <w:szCs w:val="24"/>
              </w:rPr>
            </w:pPr>
            <w:r w:rsidRPr="00ED6621">
              <w:rPr>
                <w:rFonts w:ascii="仿宋_GB2312" w:eastAsia="仿宋_GB2312" w:hAnsi="Tahoma" w:cs="Tahoma" w:hint="eastAsia"/>
                <w:b/>
                <w:bCs/>
                <w:color w:val="000000"/>
                <w:kern w:val="0"/>
                <w:sz w:val="24"/>
                <w:szCs w:val="24"/>
              </w:rPr>
              <w:t>需求数量/台</w:t>
            </w:r>
          </w:p>
        </w:tc>
        <w:tc>
          <w:tcPr>
            <w:tcW w:w="630" w:type="pct"/>
            <w:vAlign w:val="center"/>
          </w:tcPr>
          <w:p w14:paraId="048F8B2E" w14:textId="77777777" w:rsidR="002A73EA" w:rsidRPr="00ED6621" w:rsidRDefault="002A73EA" w:rsidP="002A73EA">
            <w:pPr>
              <w:widowControl/>
              <w:jc w:val="center"/>
              <w:rPr>
                <w:rFonts w:ascii="仿宋_GB2312" w:eastAsia="仿宋_GB2312" w:hAnsi="Tahoma" w:cs="Tahoma"/>
                <w:b/>
                <w:bCs/>
                <w:color w:val="000000"/>
                <w:kern w:val="0"/>
                <w:sz w:val="24"/>
                <w:szCs w:val="24"/>
              </w:rPr>
            </w:pPr>
            <w:r w:rsidRPr="00ED6621">
              <w:rPr>
                <w:rFonts w:ascii="仿宋_GB2312" w:eastAsia="仿宋_GB2312" w:hAnsi="Tahoma" w:cs="Tahoma" w:hint="eastAsia"/>
                <w:b/>
                <w:bCs/>
                <w:color w:val="000000"/>
                <w:kern w:val="0"/>
                <w:sz w:val="24"/>
                <w:szCs w:val="24"/>
              </w:rPr>
              <w:t>预算单价/元</w:t>
            </w:r>
          </w:p>
        </w:tc>
        <w:tc>
          <w:tcPr>
            <w:tcW w:w="749" w:type="pct"/>
            <w:vAlign w:val="center"/>
          </w:tcPr>
          <w:p w14:paraId="11DB0834" w14:textId="77777777" w:rsidR="002A73EA" w:rsidRPr="00ED6621" w:rsidRDefault="002A73EA" w:rsidP="00CE0EBC">
            <w:pPr>
              <w:widowControl/>
              <w:jc w:val="center"/>
              <w:rPr>
                <w:rFonts w:ascii="仿宋_GB2312" w:eastAsia="仿宋_GB2312" w:hAnsi="Tahoma" w:cs="Tahoma"/>
                <w:b/>
                <w:bCs/>
                <w:color w:val="000000"/>
                <w:kern w:val="0"/>
                <w:sz w:val="24"/>
                <w:szCs w:val="24"/>
              </w:rPr>
            </w:pPr>
            <w:r w:rsidRPr="00ED6621">
              <w:rPr>
                <w:rFonts w:ascii="仿宋_GB2312" w:eastAsia="仿宋_GB2312" w:hAnsi="Tahoma" w:cs="Tahoma" w:hint="eastAsia"/>
                <w:b/>
                <w:bCs/>
                <w:color w:val="000000"/>
                <w:kern w:val="0"/>
                <w:sz w:val="24"/>
                <w:szCs w:val="24"/>
              </w:rPr>
              <w:t>小计/元</w:t>
            </w:r>
          </w:p>
        </w:tc>
      </w:tr>
      <w:tr w:rsidR="00423513" w:rsidRPr="00ED6621" w14:paraId="5E59CB6A" w14:textId="77777777" w:rsidTr="00055EA5">
        <w:trPr>
          <w:trHeight w:val="5928"/>
        </w:trPr>
        <w:tc>
          <w:tcPr>
            <w:tcW w:w="446" w:type="pct"/>
            <w:vAlign w:val="center"/>
          </w:tcPr>
          <w:p w14:paraId="30C5776E" w14:textId="77777777" w:rsidR="00423513" w:rsidRPr="00ED6621" w:rsidRDefault="00423513" w:rsidP="00CE0EBC">
            <w:pPr>
              <w:widowControl/>
              <w:jc w:val="center"/>
              <w:rPr>
                <w:rFonts w:ascii="仿宋_GB2312" w:eastAsia="仿宋_GB2312" w:hAnsi="Tahoma" w:cs="Tahoma"/>
                <w:bCs/>
                <w:color w:val="000000"/>
                <w:kern w:val="0"/>
                <w:sz w:val="24"/>
                <w:szCs w:val="24"/>
              </w:rPr>
            </w:pPr>
            <w:r w:rsidRPr="00ED6621">
              <w:rPr>
                <w:rFonts w:ascii="仿宋_GB2312" w:eastAsia="仿宋_GB2312" w:hAnsi="Tahoma" w:cs="Tahoma" w:hint="eastAsia"/>
                <w:bCs/>
                <w:color w:val="000000"/>
                <w:kern w:val="0"/>
                <w:sz w:val="24"/>
                <w:szCs w:val="24"/>
              </w:rPr>
              <w:t>体温检测门</w:t>
            </w:r>
          </w:p>
        </w:tc>
        <w:tc>
          <w:tcPr>
            <w:tcW w:w="2480" w:type="pct"/>
            <w:vAlign w:val="center"/>
          </w:tcPr>
          <w:p w14:paraId="228386FD" w14:textId="77777777" w:rsidR="00423513" w:rsidRPr="00ED6621" w:rsidRDefault="00423513" w:rsidP="00CE0EBC">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1.体温测量范围：约32℃-42.5℃。</w:t>
            </w:r>
          </w:p>
          <w:p w14:paraId="2ADE4B16" w14:textId="77777777" w:rsidR="00423513" w:rsidRPr="00ED6621" w:rsidRDefault="00423513" w:rsidP="00CE0EBC">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2.测量精度：约±0.3℃。</w:t>
            </w:r>
          </w:p>
          <w:p w14:paraId="2CF36728" w14:textId="77777777" w:rsidR="00423513" w:rsidRPr="00ED6621" w:rsidRDefault="00423513" w:rsidP="002A73EA">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3.有温度显示，体温异常报警。</w:t>
            </w:r>
          </w:p>
          <w:p w14:paraId="10C92D0B" w14:textId="77777777" w:rsidR="00423513" w:rsidRPr="00ED6621" w:rsidRDefault="00423513" w:rsidP="002A73EA">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4.检测响应时间：小于1秒。</w:t>
            </w:r>
          </w:p>
          <w:p w14:paraId="10D1CBBA" w14:textId="77777777" w:rsidR="00423513" w:rsidRPr="00ED6621" w:rsidRDefault="00423513" w:rsidP="002A73EA">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5.符合国家其他技术要求。</w:t>
            </w:r>
          </w:p>
          <w:p w14:paraId="5B81520B" w14:textId="77777777" w:rsidR="00CF0AF6" w:rsidRPr="00ED6621" w:rsidRDefault="00423513" w:rsidP="00423513">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6.</w:t>
            </w:r>
            <w:r w:rsidR="00CF0AF6" w:rsidRPr="00ED6621">
              <w:rPr>
                <w:rFonts w:ascii="仿宋_GB2312" w:eastAsia="仿宋_GB2312" w:hAnsi="Times New Roman" w:cs="Times New Roman" w:hint="eastAsia"/>
                <w:color w:val="000000"/>
                <w:kern w:val="0"/>
                <w:sz w:val="24"/>
                <w:szCs w:val="24"/>
              </w:rPr>
              <w:t>质保期限：二年。</w:t>
            </w:r>
          </w:p>
          <w:p w14:paraId="0B356809" w14:textId="77777777" w:rsidR="00423513" w:rsidRPr="00ED6621" w:rsidRDefault="00CF0AF6" w:rsidP="00423513">
            <w:pPr>
              <w:widowControl/>
              <w:shd w:val="clear" w:color="auto" w:fill="FFFFFF"/>
              <w:rPr>
                <w:rFonts w:ascii="仿宋_GB2312" w:eastAsia="仿宋_GB2312" w:hAnsi="Times New Roman" w:cs="Times New Roman"/>
                <w:color w:val="000000"/>
                <w:kern w:val="0"/>
                <w:sz w:val="24"/>
                <w:szCs w:val="24"/>
              </w:rPr>
            </w:pPr>
            <w:r w:rsidRPr="00ED6621">
              <w:rPr>
                <w:rFonts w:ascii="仿宋_GB2312" w:eastAsia="仿宋_GB2312" w:hAnsi="Times New Roman" w:cs="Times New Roman" w:hint="eastAsia"/>
                <w:color w:val="000000"/>
                <w:kern w:val="0"/>
                <w:sz w:val="24"/>
                <w:szCs w:val="24"/>
              </w:rPr>
              <w:t>7.</w:t>
            </w:r>
            <w:r w:rsidR="00423513" w:rsidRPr="00ED6621">
              <w:rPr>
                <w:rFonts w:ascii="仿宋_GB2312" w:eastAsia="仿宋_GB2312" w:hAnsi="Times New Roman" w:cs="Times New Roman" w:hint="eastAsia"/>
                <w:color w:val="000000"/>
                <w:kern w:val="0"/>
                <w:sz w:val="24"/>
                <w:szCs w:val="24"/>
              </w:rPr>
              <w:t>大致外观如图：</w:t>
            </w:r>
          </w:p>
          <w:p w14:paraId="1AE4D44C" w14:textId="77777777" w:rsidR="00423513" w:rsidRPr="00ED6621" w:rsidRDefault="00423513" w:rsidP="00423513">
            <w:pPr>
              <w:widowControl/>
              <w:shd w:val="clear" w:color="auto" w:fill="FFFFFF"/>
              <w:jc w:val="center"/>
              <w:rPr>
                <w:rFonts w:ascii="仿宋_GB2312" w:eastAsia="仿宋_GB2312" w:hAnsi="Tahoma" w:cs="Tahoma"/>
                <w:bCs/>
                <w:color w:val="000000"/>
                <w:kern w:val="0"/>
                <w:sz w:val="24"/>
                <w:szCs w:val="24"/>
              </w:rPr>
            </w:pPr>
            <w:r w:rsidRPr="00ED6621">
              <w:rPr>
                <w:rFonts w:ascii="仿宋_GB2312" w:eastAsia="仿宋_GB2312" w:hAnsi="Times New Roman" w:cs="Times New Roman" w:hint="eastAsia"/>
                <w:noProof/>
                <w:color w:val="000000"/>
                <w:kern w:val="0"/>
                <w:sz w:val="24"/>
                <w:szCs w:val="24"/>
              </w:rPr>
              <w:drawing>
                <wp:inline distT="0" distB="0" distL="0" distR="0" wp14:anchorId="1179D317" wp14:editId="09A3C425">
                  <wp:extent cx="1543291" cy="2268000"/>
                  <wp:effectExtent l="19050" t="0" r="0" b="0"/>
                  <wp:docPr id="6" name="图片 0" descr="QQ截图20210129084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0129084846.jpg"/>
                          <pic:cNvPicPr/>
                        </pic:nvPicPr>
                        <pic:blipFill>
                          <a:blip r:embed="rId7"/>
                          <a:stretch>
                            <a:fillRect/>
                          </a:stretch>
                        </pic:blipFill>
                        <pic:spPr>
                          <a:xfrm>
                            <a:off x="0" y="0"/>
                            <a:ext cx="1543291" cy="2268000"/>
                          </a:xfrm>
                          <a:prstGeom prst="rect">
                            <a:avLst/>
                          </a:prstGeom>
                        </pic:spPr>
                      </pic:pic>
                    </a:graphicData>
                  </a:graphic>
                </wp:inline>
              </w:drawing>
            </w:r>
          </w:p>
        </w:tc>
        <w:tc>
          <w:tcPr>
            <w:tcW w:w="694" w:type="pct"/>
            <w:vAlign w:val="center"/>
          </w:tcPr>
          <w:p w14:paraId="57B135D5" w14:textId="77777777" w:rsidR="00423513" w:rsidRPr="00ED6621" w:rsidRDefault="00423513" w:rsidP="00CE0EBC">
            <w:pPr>
              <w:widowControl/>
              <w:jc w:val="center"/>
              <w:rPr>
                <w:rFonts w:ascii="仿宋_GB2312" w:eastAsia="仿宋_GB2312" w:hAnsi="Tahoma" w:cs="Tahoma"/>
                <w:bCs/>
                <w:color w:val="000000"/>
                <w:kern w:val="0"/>
                <w:sz w:val="24"/>
                <w:szCs w:val="24"/>
              </w:rPr>
            </w:pPr>
            <w:r w:rsidRPr="00ED6621">
              <w:rPr>
                <w:rFonts w:ascii="仿宋_GB2312" w:eastAsia="仿宋_GB2312" w:hAnsi="Tahoma" w:cs="Tahoma" w:hint="eastAsia"/>
                <w:bCs/>
                <w:color w:val="000000"/>
                <w:kern w:val="0"/>
                <w:sz w:val="24"/>
                <w:szCs w:val="24"/>
              </w:rPr>
              <w:t>1</w:t>
            </w:r>
          </w:p>
        </w:tc>
        <w:tc>
          <w:tcPr>
            <w:tcW w:w="630" w:type="pct"/>
            <w:vAlign w:val="center"/>
          </w:tcPr>
          <w:p w14:paraId="446B1E7F" w14:textId="77777777" w:rsidR="00423513" w:rsidRPr="00ED6621" w:rsidRDefault="00E72172" w:rsidP="00CE0EBC">
            <w:pPr>
              <w:widowControl/>
              <w:jc w:val="center"/>
              <w:rPr>
                <w:rFonts w:ascii="仿宋_GB2312" w:eastAsia="仿宋_GB2312" w:hAnsi="Tahoma" w:cs="Tahoma"/>
                <w:bCs/>
                <w:color w:val="000000"/>
                <w:kern w:val="0"/>
                <w:sz w:val="24"/>
                <w:szCs w:val="24"/>
              </w:rPr>
            </w:pPr>
            <w:r w:rsidRPr="00ED6621">
              <w:rPr>
                <w:rFonts w:ascii="仿宋_GB2312" w:eastAsia="仿宋_GB2312" w:hAnsi="Tahoma" w:cs="Tahoma" w:hint="eastAsia"/>
                <w:bCs/>
                <w:color w:val="000000"/>
                <w:kern w:val="0"/>
                <w:sz w:val="24"/>
                <w:szCs w:val="24"/>
              </w:rPr>
              <w:t>20</w:t>
            </w:r>
            <w:r w:rsidR="00423513" w:rsidRPr="00ED6621">
              <w:rPr>
                <w:rFonts w:ascii="仿宋_GB2312" w:eastAsia="仿宋_GB2312" w:hAnsi="Tahoma" w:cs="Tahoma" w:hint="eastAsia"/>
                <w:bCs/>
                <w:color w:val="000000"/>
                <w:kern w:val="0"/>
                <w:sz w:val="24"/>
                <w:szCs w:val="24"/>
              </w:rPr>
              <w:t>000.00</w:t>
            </w:r>
          </w:p>
        </w:tc>
        <w:tc>
          <w:tcPr>
            <w:tcW w:w="749" w:type="pct"/>
            <w:vAlign w:val="center"/>
          </w:tcPr>
          <w:p w14:paraId="5C7DBA1D" w14:textId="77777777" w:rsidR="00423513" w:rsidRPr="00ED6621" w:rsidRDefault="00E72172" w:rsidP="00CE0EBC">
            <w:pPr>
              <w:widowControl/>
              <w:jc w:val="center"/>
              <w:rPr>
                <w:rFonts w:ascii="仿宋_GB2312" w:eastAsia="仿宋_GB2312" w:hAnsi="Tahoma" w:cs="Tahoma"/>
                <w:bCs/>
                <w:color w:val="000000"/>
                <w:kern w:val="0"/>
                <w:sz w:val="24"/>
                <w:szCs w:val="24"/>
              </w:rPr>
            </w:pPr>
            <w:r w:rsidRPr="00ED6621">
              <w:rPr>
                <w:rFonts w:ascii="仿宋_GB2312" w:eastAsia="仿宋_GB2312" w:hAnsi="Tahoma" w:cs="Tahoma" w:hint="eastAsia"/>
                <w:bCs/>
                <w:color w:val="000000"/>
                <w:kern w:val="0"/>
                <w:sz w:val="24"/>
                <w:szCs w:val="24"/>
              </w:rPr>
              <w:t>20</w:t>
            </w:r>
            <w:r w:rsidR="00423513" w:rsidRPr="00ED6621">
              <w:rPr>
                <w:rFonts w:ascii="仿宋_GB2312" w:eastAsia="仿宋_GB2312" w:hAnsi="Tahoma" w:cs="Tahoma" w:hint="eastAsia"/>
                <w:bCs/>
                <w:color w:val="000000"/>
                <w:kern w:val="0"/>
                <w:sz w:val="24"/>
                <w:szCs w:val="24"/>
              </w:rPr>
              <w:t>000.00</w:t>
            </w:r>
          </w:p>
        </w:tc>
      </w:tr>
    </w:tbl>
    <w:p w14:paraId="35DD9C64" w14:textId="77777777" w:rsidR="002B278D" w:rsidRPr="00ED6621" w:rsidRDefault="00EA183D" w:rsidP="002B278D">
      <w:pPr>
        <w:widowControl/>
        <w:shd w:val="clear" w:color="auto" w:fill="FFFFFF"/>
        <w:spacing w:line="560" w:lineRule="exact"/>
        <w:ind w:firstLine="555"/>
        <w:jc w:val="left"/>
        <w:rPr>
          <w:rFonts w:ascii="仿宋_GB2312" w:eastAsia="仿宋_GB2312" w:hAnsi="Tahoma" w:cs="Tahoma"/>
          <w:color w:val="000000"/>
          <w:kern w:val="0"/>
          <w:sz w:val="32"/>
          <w:szCs w:val="32"/>
        </w:rPr>
      </w:pPr>
      <w:r w:rsidRPr="00ED6621">
        <w:rPr>
          <w:rFonts w:ascii="Times New Roman" w:eastAsia="宋体" w:hAnsi="Times New Roman" w:cs="Times New Roman"/>
          <w:color w:val="000000"/>
          <w:kern w:val="0"/>
          <w:sz w:val="32"/>
          <w:szCs w:val="32"/>
        </w:rPr>
        <w:t>2</w:t>
      </w:r>
      <w:r w:rsidR="003C0255" w:rsidRPr="00ED6621">
        <w:rPr>
          <w:rFonts w:ascii="仿宋_GB2312" w:eastAsia="仿宋_GB2312" w:hAnsi="Times New Roman" w:cs="Times New Roman" w:hint="eastAsia"/>
          <w:color w:val="000000"/>
          <w:kern w:val="0"/>
          <w:sz w:val="32"/>
          <w:szCs w:val="32"/>
        </w:rPr>
        <w:t>.</w:t>
      </w:r>
      <w:r w:rsidRPr="00ED6621">
        <w:rPr>
          <w:rFonts w:ascii="仿宋_GB2312" w:eastAsia="仿宋_GB2312" w:hAnsi="Tahoma" w:cs="Tahoma" w:hint="eastAsia"/>
          <w:b/>
          <w:bCs/>
          <w:color w:val="000000"/>
          <w:kern w:val="0"/>
          <w:sz w:val="32"/>
          <w:szCs w:val="32"/>
        </w:rPr>
        <w:t>供货地点：</w:t>
      </w:r>
      <w:r w:rsidR="009E0DBD" w:rsidRPr="00ED6621">
        <w:rPr>
          <w:rFonts w:ascii="仿宋_GB2312" w:eastAsia="仿宋_GB2312" w:hAnsi="Tahoma" w:cs="Tahoma" w:hint="eastAsia"/>
          <w:color w:val="000000"/>
          <w:kern w:val="0"/>
          <w:sz w:val="32"/>
          <w:szCs w:val="32"/>
        </w:rPr>
        <w:t>学校</w:t>
      </w:r>
      <w:proofErr w:type="gramStart"/>
      <w:r w:rsidR="002A73EA" w:rsidRPr="00ED6621">
        <w:rPr>
          <w:rFonts w:ascii="仿宋_GB2312" w:eastAsia="仿宋_GB2312" w:hAnsi="Tahoma" w:cs="Tahoma" w:hint="eastAsia"/>
          <w:color w:val="000000"/>
          <w:kern w:val="0"/>
          <w:sz w:val="32"/>
          <w:szCs w:val="32"/>
        </w:rPr>
        <w:t>浈</w:t>
      </w:r>
      <w:proofErr w:type="gramEnd"/>
      <w:r w:rsidR="002A73EA" w:rsidRPr="00ED6621">
        <w:rPr>
          <w:rFonts w:ascii="仿宋_GB2312" w:eastAsia="仿宋_GB2312" w:hAnsi="Tahoma" w:cs="Tahoma" w:hint="eastAsia"/>
          <w:color w:val="000000"/>
          <w:kern w:val="0"/>
          <w:sz w:val="32"/>
          <w:szCs w:val="32"/>
        </w:rPr>
        <w:t>江校区</w:t>
      </w:r>
      <w:r w:rsidR="009E0DBD" w:rsidRPr="00ED6621">
        <w:rPr>
          <w:rFonts w:ascii="仿宋_GB2312" w:eastAsia="仿宋_GB2312" w:hAnsi="Tahoma" w:cs="Tahoma" w:hint="eastAsia"/>
          <w:color w:val="000000"/>
          <w:kern w:val="0"/>
          <w:sz w:val="32"/>
          <w:szCs w:val="32"/>
        </w:rPr>
        <w:t>内</w:t>
      </w:r>
      <w:r w:rsidR="00C24C39" w:rsidRPr="00ED6621">
        <w:rPr>
          <w:rFonts w:ascii="仿宋_GB2312" w:eastAsia="仿宋_GB2312" w:hAnsi="Tahoma" w:cs="Tahoma" w:hint="eastAsia"/>
          <w:color w:val="000000"/>
          <w:kern w:val="0"/>
          <w:sz w:val="32"/>
          <w:szCs w:val="32"/>
        </w:rPr>
        <w:t>指定地点</w:t>
      </w:r>
    </w:p>
    <w:p w14:paraId="11C57DF9" w14:textId="77777777" w:rsidR="002B278D" w:rsidRPr="00ED6621" w:rsidRDefault="00EA183D" w:rsidP="002B278D">
      <w:pPr>
        <w:shd w:val="clear" w:color="auto" w:fill="FFFFFF"/>
        <w:spacing w:line="560" w:lineRule="exact"/>
        <w:ind w:firstLine="556"/>
        <w:jc w:val="left"/>
        <w:rPr>
          <w:rFonts w:ascii="仿宋_GB2312" w:eastAsia="仿宋_GB2312" w:hAnsi="Times New Roman" w:cs="Times New Roman"/>
          <w:color w:val="000000"/>
          <w:kern w:val="0"/>
          <w:sz w:val="32"/>
          <w:szCs w:val="32"/>
        </w:rPr>
      </w:pPr>
      <w:r w:rsidRPr="00ED6621">
        <w:rPr>
          <w:rFonts w:ascii="Times New Roman" w:eastAsia="宋体" w:hAnsi="Times New Roman" w:cs="Times New Roman"/>
          <w:color w:val="000000"/>
          <w:kern w:val="0"/>
          <w:sz w:val="32"/>
          <w:szCs w:val="32"/>
        </w:rPr>
        <w:t>3.</w:t>
      </w:r>
      <w:r w:rsidRPr="00ED6621">
        <w:rPr>
          <w:rFonts w:ascii="仿宋_GB2312" w:eastAsia="仿宋_GB2312" w:hAnsi="Tahoma" w:cs="Tahoma" w:hint="eastAsia"/>
          <w:b/>
          <w:bCs/>
          <w:color w:val="000000"/>
          <w:kern w:val="0"/>
          <w:sz w:val="32"/>
          <w:szCs w:val="32"/>
        </w:rPr>
        <w:t>履约保证金：</w:t>
      </w:r>
      <w:r w:rsidRPr="00ED6621">
        <w:rPr>
          <w:rFonts w:ascii="仿宋_GB2312" w:eastAsia="仿宋_GB2312" w:hAnsi="Times New Roman" w:cs="Times New Roman" w:hint="eastAsia"/>
          <w:color w:val="000000"/>
          <w:kern w:val="0"/>
          <w:sz w:val="32"/>
          <w:szCs w:val="32"/>
        </w:rPr>
        <w:t>合同签订前中标人按照中标价</w:t>
      </w:r>
      <w:r w:rsidRPr="00ED6621">
        <w:rPr>
          <w:rFonts w:ascii="Times New Roman" w:eastAsia="宋体" w:hAnsi="Times New Roman" w:cs="Times New Roman"/>
          <w:color w:val="000000"/>
          <w:kern w:val="0"/>
          <w:sz w:val="32"/>
          <w:szCs w:val="32"/>
        </w:rPr>
        <w:t>5%</w:t>
      </w:r>
      <w:r w:rsidRPr="00ED6621">
        <w:rPr>
          <w:rFonts w:ascii="仿宋_GB2312" w:eastAsia="仿宋_GB2312" w:hAnsi="Times New Roman" w:cs="Times New Roman" w:hint="eastAsia"/>
          <w:color w:val="000000"/>
          <w:kern w:val="0"/>
          <w:sz w:val="32"/>
          <w:szCs w:val="32"/>
        </w:rPr>
        <w:t>缴纳履约保证金（</w:t>
      </w:r>
      <w:r w:rsidR="003C0255" w:rsidRPr="00ED6621">
        <w:rPr>
          <w:rFonts w:ascii="仿宋_GB2312" w:eastAsia="仿宋_GB2312" w:hAnsi="Times New Roman" w:cs="Times New Roman" w:hint="eastAsia"/>
          <w:color w:val="000000"/>
          <w:kern w:val="0"/>
          <w:sz w:val="32"/>
          <w:szCs w:val="32"/>
        </w:rPr>
        <w:t>质保期满后</w:t>
      </w:r>
      <w:r w:rsidRPr="00ED6621">
        <w:rPr>
          <w:rFonts w:ascii="仿宋_GB2312" w:eastAsia="仿宋_GB2312" w:hAnsi="Times New Roman" w:cs="Times New Roman" w:hint="eastAsia"/>
          <w:color w:val="000000"/>
          <w:kern w:val="0"/>
          <w:sz w:val="32"/>
          <w:szCs w:val="32"/>
        </w:rPr>
        <w:t>一次性无息退还）</w:t>
      </w:r>
    </w:p>
    <w:p w14:paraId="607E8489" w14:textId="77777777" w:rsidR="00EA183D" w:rsidRPr="00ED6621" w:rsidRDefault="00EA183D" w:rsidP="002B278D">
      <w:pPr>
        <w:shd w:val="clear" w:color="auto" w:fill="FFFFFF"/>
        <w:spacing w:line="560" w:lineRule="exact"/>
        <w:ind w:firstLine="556"/>
        <w:jc w:val="left"/>
        <w:rPr>
          <w:rFonts w:ascii="仿宋_GB2312" w:eastAsia="仿宋_GB2312" w:hAnsi="Tahoma" w:cs="Tahoma"/>
          <w:color w:val="000000"/>
          <w:kern w:val="0"/>
          <w:sz w:val="32"/>
          <w:szCs w:val="32"/>
        </w:rPr>
      </w:pPr>
      <w:r w:rsidRPr="00ED6621">
        <w:rPr>
          <w:rFonts w:ascii="Times New Roman" w:eastAsia="宋体" w:hAnsi="Times New Roman" w:cs="Times New Roman"/>
          <w:color w:val="000000"/>
          <w:kern w:val="0"/>
          <w:sz w:val="32"/>
          <w:szCs w:val="32"/>
        </w:rPr>
        <w:t>4</w:t>
      </w:r>
      <w:r w:rsidR="002B278D" w:rsidRPr="00ED6621">
        <w:rPr>
          <w:rFonts w:ascii="仿宋_GB2312" w:eastAsia="仿宋_GB2312" w:hAnsi="Times New Roman" w:cs="Times New Roman" w:hint="eastAsia"/>
          <w:color w:val="000000"/>
          <w:kern w:val="0"/>
          <w:sz w:val="32"/>
          <w:szCs w:val="32"/>
        </w:rPr>
        <w:t>.</w:t>
      </w:r>
      <w:r w:rsidRPr="00ED6621">
        <w:rPr>
          <w:rFonts w:ascii="仿宋_GB2312" w:eastAsia="仿宋_GB2312" w:hAnsi="Tahoma" w:cs="Tahoma" w:hint="eastAsia"/>
          <w:b/>
          <w:bCs/>
          <w:color w:val="000000"/>
          <w:kern w:val="0"/>
          <w:sz w:val="32"/>
          <w:szCs w:val="32"/>
        </w:rPr>
        <w:t>付款方式</w:t>
      </w:r>
      <w:r w:rsidRPr="00ED6621">
        <w:rPr>
          <w:rFonts w:ascii="仿宋_GB2312" w:eastAsia="仿宋_GB2312" w:hAnsi="Tahoma" w:cs="Tahoma" w:hint="eastAsia"/>
          <w:color w:val="000000"/>
          <w:kern w:val="0"/>
          <w:sz w:val="32"/>
          <w:szCs w:val="32"/>
        </w:rPr>
        <w:t>：</w:t>
      </w:r>
      <w:r w:rsidR="002A73EA" w:rsidRPr="00ED6621">
        <w:rPr>
          <w:rFonts w:ascii="仿宋_GB2312" w:eastAsia="仿宋_GB2312" w:hAnsi="Tahoma" w:cs="Tahoma" w:hint="eastAsia"/>
          <w:color w:val="000000"/>
          <w:kern w:val="0"/>
          <w:sz w:val="32"/>
          <w:szCs w:val="32"/>
        </w:rPr>
        <w:t>验收完成后，</w:t>
      </w:r>
      <w:r w:rsidR="00E72172" w:rsidRPr="00ED6621">
        <w:rPr>
          <w:rFonts w:ascii="仿宋_GB2312" w:eastAsia="仿宋_GB2312" w:hAnsi="Tahoma" w:cs="Tahoma" w:hint="eastAsia"/>
          <w:color w:val="000000"/>
          <w:kern w:val="0"/>
          <w:sz w:val="32"/>
          <w:szCs w:val="32"/>
        </w:rPr>
        <w:t>学校</w:t>
      </w:r>
      <w:r w:rsidR="003C0255" w:rsidRPr="00ED6621">
        <w:rPr>
          <w:rFonts w:ascii="仿宋_GB2312" w:eastAsia="仿宋_GB2312" w:hAnsi="Tahoma" w:cs="Tahoma" w:hint="eastAsia"/>
          <w:color w:val="000000"/>
          <w:kern w:val="0"/>
          <w:sz w:val="32"/>
          <w:szCs w:val="32"/>
        </w:rPr>
        <w:t>向中标人支付</w:t>
      </w:r>
      <w:r w:rsidR="00E72172" w:rsidRPr="00ED6621">
        <w:rPr>
          <w:rFonts w:ascii="仿宋_GB2312" w:eastAsia="仿宋_GB2312" w:hAnsi="Tahoma" w:cs="Tahoma" w:hint="eastAsia"/>
          <w:color w:val="000000"/>
          <w:kern w:val="0"/>
          <w:sz w:val="32"/>
          <w:szCs w:val="32"/>
        </w:rPr>
        <w:t>合同</w:t>
      </w:r>
      <w:r w:rsidR="003C0255" w:rsidRPr="00ED6621">
        <w:rPr>
          <w:rFonts w:ascii="仿宋_GB2312" w:eastAsia="仿宋_GB2312" w:hAnsi="Tahoma" w:cs="Tahoma" w:hint="eastAsia"/>
          <w:color w:val="000000"/>
          <w:kern w:val="0"/>
          <w:sz w:val="32"/>
          <w:szCs w:val="32"/>
        </w:rPr>
        <w:t>货款</w:t>
      </w:r>
      <w:r w:rsidR="00C24C39" w:rsidRPr="00ED6621">
        <w:rPr>
          <w:rFonts w:ascii="仿宋_GB2312" w:eastAsia="仿宋_GB2312" w:hAnsi="Tahoma" w:cs="Tahoma" w:hint="eastAsia"/>
          <w:color w:val="000000"/>
          <w:kern w:val="0"/>
          <w:sz w:val="32"/>
          <w:szCs w:val="32"/>
        </w:rPr>
        <w:t>。</w:t>
      </w:r>
    </w:p>
    <w:p w14:paraId="22BE8880" w14:textId="1B1C356B" w:rsidR="00ED6621" w:rsidRPr="00ED6621" w:rsidRDefault="00ED6621" w:rsidP="00ED6621">
      <w:pPr>
        <w:widowControl/>
        <w:shd w:val="clear" w:color="auto" w:fill="FFFFFF"/>
        <w:spacing w:line="560" w:lineRule="exact"/>
        <w:ind w:firstLine="555"/>
        <w:jc w:val="left"/>
        <w:rPr>
          <w:rFonts w:ascii="仿宋_GB2312" w:eastAsia="仿宋_GB2312" w:hAnsi="Tahoma" w:cs="Tahoma"/>
          <w:color w:val="000000"/>
          <w:kern w:val="0"/>
          <w:sz w:val="32"/>
          <w:szCs w:val="32"/>
        </w:rPr>
      </w:pPr>
      <w:r w:rsidRPr="00ED6621">
        <w:rPr>
          <w:rFonts w:ascii="仿宋_GB2312" w:eastAsia="仿宋_GB2312" w:hAnsi="Tahoma" w:cs="Tahoma"/>
          <w:b/>
          <w:bCs/>
          <w:color w:val="000000"/>
          <w:kern w:val="0"/>
          <w:sz w:val="32"/>
          <w:szCs w:val="32"/>
        </w:rPr>
        <w:lastRenderedPageBreak/>
        <w:t>5.</w:t>
      </w:r>
      <w:r w:rsidRPr="00ED6621">
        <w:rPr>
          <w:rFonts w:ascii="仿宋_GB2312" w:eastAsia="仿宋_GB2312" w:hAnsi="Tahoma" w:cs="Tahoma" w:hint="eastAsia"/>
          <w:b/>
          <w:bCs/>
          <w:color w:val="000000"/>
          <w:kern w:val="0"/>
          <w:sz w:val="32"/>
          <w:szCs w:val="32"/>
        </w:rPr>
        <w:t>合同签订：</w:t>
      </w:r>
      <w:r w:rsidRPr="00ED6621">
        <w:rPr>
          <w:rFonts w:ascii="仿宋_GB2312" w:eastAsia="仿宋_GB2312" w:hAnsi="Tahoma" w:cs="Tahoma"/>
          <w:color w:val="000000"/>
          <w:kern w:val="0"/>
          <w:sz w:val="32"/>
          <w:szCs w:val="32"/>
        </w:rPr>
        <w:t>根据评审结果确定为成交供货商的，自成交结果公布之日起7个工作日内签订合同（或协议）；如成交供货商单方面拒绝签订协议合同（或协议），三年内不能参加甲方的采购项目。</w:t>
      </w:r>
    </w:p>
    <w:p w14:paraId="384ED30A" w14:textId="34A27D99" w:rsidR="00ED6621" w:rsidRPr="00ED6621" w:rsidRDefault="00ED6621" w:rsidP="002B278D">
      <w:pPr>
        <w:widowControl/>
        <w:shd w:val="clear" w:color="auto" w:fill="FFFFFF"/>
        <w:spacing w:line="560" w:lineRule="exact"/>
        <w:ind w:firstLine="555"/>
        <w:jc w:val="left"/>
        <w:rPr>
          <w:rFonts w:ascii="仿宋_GB2312" w:eastAsia="仿宋_GB2312" w:hAnsi="Tahoma" w:cs="Tahoma" w:hint="eastAsia"/>
          <w:color w:val="000000"/>
          <w:kern w:val="0"/>
          <w:sz w:val="32"/>
          <w:szCs w:val="32"/>
        </w:rPr>
      </w:pPr>
      <w:r w:rsidRPr="00ED6621">
        <w:rPr>
          <w:rFonts w:ascii="仿宋_GB2312" w:eastAsia="仿宋_GB2312" w:hAnsi="Tahoma" w:cs="Tahoma"/>
          <w:b/>
          <w:bCs/>
          <w:color w:val="000000"/>
          <w:kern w:val="0"/>
          <w:sz w:val="32"/>
          <w:szCs w:val="32"/>
        </w:rPr>
        <w:t>6</w:t>
      </w:r>
      <w:r w:rsidRPr="00ED6621">
        <w:rPr>
          <w:rFonts w:ascii="仿宋_GB2312" w:eastAsia="仿宋_GB2312" w:hAnsi="Tahoma" w:cs="Tahoma" w:hint="eastAsia"/>
          <w:b/>
          <w:bCs/>
          <w:color w:val="000000"/>
          <w:kern w:val="0"/>
          <w:sz w:val="32"/>
          <w:szCs w:val="32"/>
        </w:rPr>
        <w:t>.供货时间：</w:t>
      </w:r>
      <w:r w:rsidRPr="00ED6621">
        <w:rPr>
          <w:rFonts w:ascii="仿宋_GB2312" w:eastAsia="仿宋_GB2312" w:hAnsi="Tahoma" w:cs="Tahoma" w:hint="eastAsia"/>
          <w:color w:val="000000"/>
          <w:kern w:val="0"/>
          <w:sz w:val="32"/>
          <w:szCs w:val="32"/>
        </w:rPr>
        <w:t>合同签订之日起按学校实际需求计划5日内供货并完成安装调试。</w:t>
      </w:r>
    </w:p>
    <w:sectPr w:rsidR="00ED6621" w:rsidRPr="00ED6621" w:rsidSect="00157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95736" w14:textId="77777777" w:rsidR="00D45216" w:rsidRDefault="00D45216" w:rsidP="00D558B8">
      <w:r>
        <w:separator/>
      </w:r>
    </w:p>
  </w:endnote>
  <w:endnote w:type="continuationSeparator" w:id="0">
    <w:p w14:paraId="00557FB2" w14:textId="77777777" w:rsidR="00D45216" w:rsidRDefault="00D45216" w:rsidP="00D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C3282" w14:textId="77777777" w:rsidR="00D45216" w:rsidRDefault="00D45216" w:rsidP="00D558B8">
      <w:r>
        <w:separator/>
      </w:r>
    </w:p>
  </w:footnote>
  <w:footnote w:type="continuationSeparator" w:id="0">
    <w:p w14:paraId="5E892FFA" w14:textId="77777777" w:rsidR="00D45216" w:rsidRDefault="00D45216" w:rsidP="00D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46E6D"/>
    <w:multiLevelType w:val="multilevel"/>
    <w:tmpl w:val="2F68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4085"/>
    <w:rsid w:val="000A4505"/>
    <w:rsid w:val="00157AFE"/>
    <w:rsid w:val="00171ABF"/>
    <w:rsid w:val="00191AE7"/>
    <w:rsid w:val="001C4D15"/>
    <w:rsid w:val="001D27AC"/>
    <w:rsid w:val="002A2DCA"/>
    <w:rsid w:val="002A73EA"/>
    <w:rsid w:val="002B278D"/>
    <w:rsid w:val="0039713F"/>
    <w:rsid w:val="003C0255"/>
    <w:rsid w:val="00423513"/>
    <w:rsid w:val="004B1758"/>
    <w:rsid w:val="00511AD0"/>
    <w:rsid w:val="0051280B"/>
    <w:rsid w:val="00553138"/>
    <w:rsid w:val="005A00F2"/>
    <w:rsid w:val="005B3E9E"/>
    <w:rsid w:val="00712784"/>
    <w:rsid w:val="00734085"/>
    <w:rsid w:val="0073650C"/>
    <w:rsid w:val="007509F1"/>
    <w:rsid w:val="007C5D52"/>
    <w:rsid w:val="00805E07"/>
    <w:rsid w:val="008727FF"/>
    <w:rsid w:val="00901B8D"/>
    <w:rsid w:val="00937006"/>
    <w:rsid w:val="00961D49"/>
    <w:rsid w:val="00972008"/>
    <w:rsid w:val="00994F34"/>
    <w:rsid w:val="009E0DBD"/>
    <w:rsid w:val="009F347F"/>
    <w:rsid w:val="009F3993"/>
    <w:rsid w:val="00A730B9"/>
    <w:rsid w:val="00AA348C"/>
    <w:rsid w:val="00AD7CF7"/>
    <w:rsid w:val="00C22140"/>
    <w:rsid w:val="00C24C39"/>
    <w:rsid w:val="00C738F9"/>
    <w:rsid w:val="00CA4DAF"/>
    <w:rsid w:val="00CE0EBC"/>
    <w:rsid w:val="00CE68C6"/>
    <w:rsid w:val="00CF0AF6"/>
    <w:rsid w:val="00D45216"/>
    <w:rsid w:val="00D465F2"/>
    <w:rsid w:val="00D558B8"/>
    <w:rsid w:val="00DF4173"/>
    <w:rsid w:val="00E17957"/>
    <w:rsid w:val="00E72172"/>
    <w:rsid w:val="00EA183D"/>
    <w:rsid w:val="00EB55F7"/>
    <w:rsid w:val="00ED6621"/>
    <w:rsid w:val="00EF342A"/>
    <w:rsid w:val="00F30F62"/>
    <w:rsid w:val="00F42248"/>
    <w:rsid w:val="00FB76CE"/>
    <w:rsid w:val="00FC6DD6"/>
    <w:rsid w:val="00FF3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21456"/>
  <w15:docId w15:val="{CD762405-A5C4-4BC4-A12F-D3BD8AAE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AFE"/>
    <w:pPr>
      <w:widowControl w:val="0"/>
      <w:jc w:val="both"/>
    </w:pPr>
  </w:style>
  <w:style w:type="paragraph" w:styleId="1">
    <w:name w:val="heading 1"/>
    <w:basedOn w:val="a"/>
    <w:link w:val="10"/>
    <w:uiPriority w:val="9"/>
    <w:qFormat/>
    <w:rsid w:val="00EA18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8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183D"/>
    <w:rPr>
      <w:b/>
      <w:bCs/>
    </w:rPr>
  </w:style>
  <w:style w:type="character" w:customStyle="1" w:styleId="10">
    <w:name w:val="标题 1 字符"/>
    <w:basedOn w:val="a0"/>
    <w:link w:val="1"/>
    <w:uiPriority w:val="9"/>
    <w:rsid w:val="00EA183D"/>
    <w:rPr>
      <w:rFonts w:ascii="宋体" w:eastAsia="宋体" w:hAnsi="宋体" w:cs="宋体"/>
      <w:b/>
      <w:bCs/>
      <w:kern w:val="36"/>
      <w:sz w:val="48"/>
      <w:szCs w:val="48"/>
    </w:rPr>
  </w:style>
  <w:style w:type="paragraph" w:styleId="a5">
    <w:name w:val="header"/>
    <w:basedOn w:val="a"/>
    <w:link w:val="a6"/>
    <w:uiPriority w:val="99"/>
    <w:unhideWhenUsed/>
    <w:rsid w:val="00D558B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558B8"/>
    <w:rPr>
      <w:sz w:val="18"/>
      <w:szCs w:val="18"/>
    </w:rPr>
  </w:style>
  <w:style w:type="paragraph" w:styleId="a7">
    <w:name w:val="footer"/>
    <w:basedOn w:val="a"/>
    <w:link w:val="a8"/>
    <w:uiPriority w:val="99"/>
    <w:unhideWhenUsed/>
    <w:rsid w:val="00D558B8"/>
    <w:pPr>
      <w:tabs>
        <w:tab w:val="center" w:pos="4153"/>
        <w:tab w:val="right" w:pos="8306"/>
      </w:tabs>
      <w:snapToGrid w:val="0"/>
      <w:jc w:val="left"/>
    </w:pPr>
    <w:rPr>
      <w:sz w:val="18"/>
      <w:szCs w:val="18"/>
    </w:rPr>
  </w:style>
  <w:style w:type="character" w:customStyle="1" w:styleId="a8">
    <w:name w:val="页脚 字符"/>
    <w:basedOn w:val="a0"/>
    <w:link w:val="a7"/>
    <w:uiPriority w:val="99"/>
    <w:rsid w:val="00D558B8"/>
    <w:rPr>
      <w:sz w:val="18"/>
      <w:szCs w:val="18"/>
    </w:rPr>
  </w:style>
  <w:style w:type="paragraph" w:styleId="a9">
    <w:name w:val="Balloon Text"/>
    <w:basedOn w:val="a"/>
    <w:link w:val="aa"/>
    <w:uiPriority w:val="99"/>
    <w:semiHidden/>
    <w:unhideWhenUsed/>
    <w:rsid w:val="00D558B8"/>
    <w:rPr>
      <w:sz w:val="18"/>
      <w:szCs w:val="18"/>
    </w:rPr>
  </w:style>
  <w:style w:type="character" w:customStyle="1" w:styleId="aa">
    <w:name w:val="批注框文本 字符"/>
    <w:basedOn w:val="a0"/>
    <w:link w:val="a9"/>
    <w:uiPriority w:val="99"/>
    <w:semiHidden/>
    <w:rsid w:val="00D558B8"/>
    <w:rPr>
      <w:sz w:val="18"/>
      <w:szCs w:val="18"/>
    </w:rPr>
  </w:style>
  <w:style w:type="table" w:styleId="ab">
    <w:name w:val="Table Grid"/>
    <w:basedOn w:val="a1"/>
    <w:uiPriority w:val="59"/>
    <w:rsid w:val="00805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8660">
      <w:bodyDiv w:val="1"/>
      <w:marLeft w:val="0"/>
      <w:marRight w:val="0"/>
      <w:marTop w:val="0"/>
      <w:marBottom w:val="0"/>
      <w:divBdr>
        <w:top w:val="none" w:sz="0" w:space="0" w:color="auto"/>
        <w:left w:val="none" w:sz="0" w:space="0" w:color="auto"/>
        <w:bottom w:val="none" w:sz="0" w:space="0" w:color="auto"/>
        <w:right w:val="none" w:sz="0" w:space="0" w:color="auto"/>
      </w:divBdr>
    </w:div>
    <w:div w:id="835339439">
      <w:bodyDiv w:val="1"/>
      <w:marLeft w:val="0"/>
      <w:marRight w:val="0"/>
      <w:marTop w:val="0"/>
      <w:marBottom w:val="0"/>
      <w:divBdr>
        <w:top w:val="none" w:sz="0" w:space="0" w:color="auto"/>
        <w:left w:val="none" w:sz="0" w:space="0" w:color="auto"/>
        <w:bottom w:val="none" w:sz="0" w:space="0" w:color="auto"/>
        <w:right w:val="none" w:sz="0" w:space="0" w:color="auto"/>
      </w:divBdr>
    </w:div>
    <w:div w:id="13528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142</Words>
  <Characters>816</Characters>
  <Application>Microsoft Office Word</Application>
  <DocSecurity>0</DocSecurity>
  <Lines>6</Lines>
  <Paragraphs>1</Paragraphs>
  <ScaleCrop>false</ScaleCrop>
  <Company>Microsoft</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岁卫星</dc:creator>
  <cp:keywords/>
  <dc:description/>
  <cp:lastModifiedBy>Administrator</cp:lastModifiedBy>
  <cp:revision>36</cp:revision>
  <dcterms:created xsi:type="dcterms:W3CDTF">2020-09-06T02:26:00Z</dcterms:created>
  <dcterms:modified xsi:type="dcterms:W3CDTF">2021-02-02T09:41:00Z</dcterms:modified>
</cp:coreProperties>
</file>