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62"/>
          <w:tab w:val="right" w:pos="9325"/>
        </w:tabs>
        <w:ind w:right="-84"/>
        <w:jc w:val="center"/>
        <w:rPr>
          <w:rFonts w:hint="eastAsia" w:ascii="仿宋" w:hAnsi="仿宋" w:eastAsia="仿宋"/>
          <w:b/>
          <w:sz w:val="44"/>
          <w:szCs w:val="44"/>
        </w:rPr>
      </w:pPr>
      <w:r>
        <w:rPr>
          <w:rFonts w:hint="eastAsia" w:ascii="仿宋" w:hAnsi="仿宋" w:eastAsia="仿宋"/>
          <w:b/>
          <w:sz w:val="44"/>
          <w:szCs w:val="44"/>
        </w:rPr>
        <w:t>广东松山职业技术学院</w:t>
      </w:r>
    </w:p>
    <w:p>
      <w:pPr>
        <w:tabs>
          <w:tab w:val="center" w:pos="4662"/>
          <w:tab w:val="right" w:pos="9325"/>
        </w:tabs>
        <w:ind w:right="-84"/>
        <w:jc w:val="center"/>
        <w:rPr>
          <w:rFonts w:hint="eastAsia" w:ascii="仿宋" w:hAnsi="仿宋" w:eastAsia="仿宋"/>
          <w:b/>
          <w:sz w:val="44"/>
          <w:szCs w:val="44"/>
        </w:rPr>
      </w:pPr>
      <w:r>
        <w:rPr>
          <w:rFonts w:hint="eastAsia" w:ascii="仿宋" w:hAnsi="仿宋" w:eastAsia="仿宋"/>
          <w:b/>
          <w:sz w:val="44"/>
          <w:szCs w:val="44"/>
        </w:rPr>
        <w:t>用户需求书</w:t>
      </w:r>
    </w:p>
    <w:p>
      <w:pPr>
        <w:keepNext w:val="0"/>
        <w:keepLines w:val="0"/>
        <w:pageBreakBefore w:val="0"/>
        <w:tabs>
          <w:tab w:val="center" w:pos="4662"/>
          <w:tab w:val="right" w:pos="9325"/>
        </w:tabs>
        <w:kinsoku/>
        <w:wordWrap/>
        <w:overflowPunct/>
        <w:topLinePunct w:val="0"/>
        <w:bidi w:val="0"/>
        <w:adjustRightInd/>
        <w:snapToGrid/>
        <w:spacing w:line="360" w:lineRule="auto"/>
        <w:ind w:right="-84"/>
        <w:jc w:val="center"/>
        <w:textAlignment w:val="auto"/>
        <w:rPr>
          <w:rFonts w:ascii="宋体" w:hAnsi="宋体"/>
          <w:b/>
          <w:sz w:val="48"/>
        </w:rPr>
      </w:pPr>
    </w:p>
    <w:p>
      <w:pPr>
        <w:spacing w:line="560" w:lineRule="exact"/>
        <w:ind w:firstLine="843" w:firstLineChars="300"/>
        <w:jc w:val="left"/>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一、项目名称</w:t>
      </w:r>
      <w:r>
        <w:rPr>
          <w:rFonts w:hint="eastAsia" w:ascii="仿宋_GB2312" w:hAnsi="仿宋" w:eastAsia="仿宋_GB2312"/>
          <w:sz w:val="28"/>
          <w:szCs w:val="28"/>
          <w:lang w:val="en-US" w:eastAsia="zh-CN"/>
        </w:rPr>
        <w:t>：</w:t>
      </w:r>
      <w:r>
        <w:rPr>
          <w:rFonts w:hint="eastAsia" w:ascii="仿宋_GB2312" w:hAnsi="Calibri" w:eastAsia="仿宋_GB2312" w:cs="Times New Roman"/>
          <w:sz w:val="32"/>
          <w:szCs w:val="32"/>
          <w:lang w:eastAsia="zh-CN"/>
        </w:rPr>
        <w:t>浈江校区办公室、教工宿舍及道路等修缮项目用户需求</w:t>
      </w:r>
      <w:r>
        <w:rPr>
          <w:rFonts w:hint="eastAsia" w:ascii="仿宋_GB2312" w:hAnsi="仿宋" w:eastAsia="仿宋_GB2312"/>
          <w:sz w:val="28"/>
          <w:szCs w:val="28"/>
          <w:lang w:val="en-US" w:eastAsia="zh-CN"/>
        </w:rPr>
        <w:t>。</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二、项目预算</w:t>
      </w:r>
      <w:r>
        <w:rPr>
          <w:rFonts w:hint="eastAsia" w:ascii="仿宋_GB2312" w:hAnsi="仿宋" w:eastAsia="仿宋_GB2312"/>
          <w:sz w:val="28"/>
          <w:szCs w:val="28"/>
          <w:lang w:val="en-US" w:eastAsia="zh-CN"/>
        </w:rPr>
        <w:t>：978021.39元</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三、响应供应商要求</w:t>
      </w:r>
      <w:r>
        <w:rPr>
          <w:rFonts w:hint="eastAsia" w:ascii="仿宋_GB2312" w:hAnsi="仿宋" w:eastAsia="仿宋_GB2312"/>
          <w:sz w:val="28"/>
          <w:szCs w:val="28"/>
          <w:lang w:val="en-US" w:eastAsia="zh-CN"/>
        </w:rPr>
        <w:t>：</w:t>
      </w:r>
    </w:p>
    <w:p>
      <w:pPr>
        <w:spacing w:line="550" w:lineRule="exact"/>
        <w:ind w:left="559" w:leftChars="266" w:firstLine="0" w:firstLineChars="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1.符合《中华人民共和国政府采购法》第二十二条有关规定；</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2.报价人须为在中华人民共和国境内登记注册的具有独立承担民事责任能力的法人。</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3.报价人（含其授权的下属单位、分支机构）参加本次报价前三年内有受到各级管理部门处罚的，报名提交资料时须主动填报受处罚的记录，如果不主动填报而被事后发现的，将取消其报价资格，并按有关规定追究责任。</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4.服务区域为韶关市的省直单位装修工程定点供应商。（提供广东省电子化采购执行平台（http://210.76.73.185//）-供应商库-定点采购供应商库-装修工程--建筑与装饰工程-服务区域韶关的查询结果（最终以评审小组于评审日当天在广东省电子化采购执行平台（http://210.76.73.185/）的查询结果为准））</w:t>
      </w:r>
    </w:p>
    <w:p>
      <w:pPr>
        <w:spacing w:line="550" w:lineRule="exact"/>
        <w:ind w:firstLine="562" w:firstLineChars="200"/>
        <w:rPr>
          <w:rFonts w:hint="default" w:ascii="仿宋_GB2312" w:hAnsi="仿宋" w:eastAsia="仿宋_GB2312"/>
          <w:sz w:val="28"/>
          <w:szCs w:val="28"/>
          <w:lang w:val="en-US" w:eastAsia="zh-CN"/>
        </w:rPr>
      </w:pPr>
      <w:r>
        <w:rPr>
          <w:rFonts w:hint="eastAsia" w:ascii="仿宋_GB2312" w:hAnsi="仿宋" w:eastAsia="仿宋_GB2312"/>
          <w:b/>
          <w:bCs/>
          <w:sz w:val="28"/>
          <w:szCs w:val="28"/>
          <w:lang w:val="en-US" w:eastAsia="zh-CN"/>
        </w:rPr>
        <w:t>四、定标方式</w:t>
      </w:r>
      <w:r>
        <w:rPr>
          <w:rFonts w:hint="eastAsia" w:ascii="仿宋_GB2312" w:hAnsi="仿宋" w:eastAsia="仿宋_GB2312"/>
          <w:sz w:val="28"/>
          <w:szCs w:val="28"/>
          <w:lang w:val="en-US" w:eastAsia="zh-CN"/>
        </w:rPr>
        <w:t>：合理低价。</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五、报价人要求</w:t>
      </w:r>
      <w:r>
        <w:rPr>
          <w:rFonts w:hint="eastAsia" w:ascii="仿宋_GB2312" w:hAnsi="仿宋" w:eastAsia="仿宋_GB2312"/>
          <w:sz w:val="28"/>
          <w:szCs w:val="28"/>
          <w:lang w:val="en-US" w:eastAsia="zh-CN"/>
        </w:rPr>
        <w:t>：法定代表人或代理人必须到现场参与询价，代理人必须拥有法定代表人的授权委托书，否则不予受理。</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六、报价方式</w:t>
      </w:r>
      <w:r>
        <w:rPr>
          <w:rFonts w:hint="eastAsia" w:ascii="仿宋_GB2312" w:hAnsi="仿宋" w:eastAsia="仿宋_GB2312"/>
          <w:sz w:val="28"/>
          <w:szCs w:val="28"/>
          <w:lang w:val="en-US" w:eastAsia="zh-CN"/>
        </w:rPr>
        <w:t>：对项目总价和项目单价进行报价，报价超过控制单价为无效报价。投标单价包含完成项目所需的人工费、材料费、机械费、各种规费、措施费、安全文明施工费税金及不可预见费用。本项目为单价采购，工程量仅做参考，以完成量为准。报价单位需综合考虑，避免不平衡报价。</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七、项目要求</w:t>
      </w:r>
      <w:r>
        <w:rPr>
          <w:rFonts w:hint="eastAsia" w:ascii="仿宋_GB2312" w:hAnsi="仿宋" w:eastAsia="仿宋_GB2312"/>
          <w:sz w:val="28"/>
          <w:szCs w:val="28"/>
          <w:lang w:val="en-US" w:eastAsia="zh-CN"/>
        </w:rPr>
        <w:t>：</w:t>
      </w:r>
    </w:p>
    <w:p>
      <w:pPr>
        <w:spacing w:line="55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1.施工内容：水电安装、铺地板、更换吊顶、墙面刷漆、安装不锈钢门、混凝土道路、路灯、线路安装等。</w:t>
      </w:r>
    </w:p>
    <w:p>
      <w:pPr>
        <w:spacing w:line="55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2.质量要求：达到合格。</w:t>
      </w:r>
    </w:p>
    <w:p>
      <w:pPr>
        <w:spacing w:line="55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3.项目开工条件：合同签订后，中标单位须向学院办理开工申请、技术交底和签订施工安全协议。</w:t>
      </w:r>
    </w:p>
    <w:p>
      <w:pPr>
        <w:spacing w:line="55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4.工期：20天。项目特殊，中标单位需出具承诺书，本项目在2021年2月25日前全部完工。开工日期双方协商。</w:t>
      </w:r>
    </w:p>
    <w:p>
      <w:pPr>
        <w:spacing w:line="55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5、项目地点：浈江区犁市镇原曲仁中学</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八、质保期</w:t>
      </w:r>
      <w:r>
        <w:rPr>
          <w:rFonts w:hint="eastAsia" w:ascii="仿宋_GB2312" w:hAnsi="仿宋" w:eastAsia="仿宋_GB2312"/>
          <w:sz w:val="28"/>
          <w:szCs w:val="28"/>
          <w:lang w:val="en-US" w:eastAsia="zh-CN"/>
        </w:rPr>
        <w:t>：两年，以竣工验收之日起计算质保期。</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九、承包方式</w:t>
      </w:r>
      <w:r>
        <w:rPr>
          <w:rFonts w:hint="eastAsia" w:ascii="仿宋_GB2312" w:hAnsi="仿宋" w:eastAsia="仿宋_GB2312"/>
          <w:sz w:val="28"/>
          <w:szCs w:val="28"/>
          <w:lang w:val="en-US" w:eastAsia="zh-CN"/>
        </w:rPr>
        <w:t>：固定单价。</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十、付款方式</w:t>
      </w:r>
      <w:r>
        <w:rPr>
          <w:rFonts w:hint="eastAsia" w:ascii="仿宋_GB2312" w:hAnsi="仿宋" w:eastAsia="仿宋_GB2312"/>
          <w:sz w:val="28"/>
          <w:szCs w:val="28"/>
          <w:lang w:val="en-US" w:eastAsia="zh-CN"/>
        </w:rPr>
        <w:t>：本项目没有进度款，项目完成竣工验收后提供工程发票，支付结算价的97%。</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十一、质保金</w:t>
      </w:r>
      <w:r>
        <w:rPr>
          <w:rFonts w:hint="eastAsia" w:ascii="仿宋_GB2312" w:hAnsi="仿宋" w:eastAsia="仿宋_GB2312"/>
          <w:sz w:val="28"/>
          <w:szCs w:val="28"/>
          <w:lang w:val="en-US" w:eastAsia="zh-CN"/>
        </w:rPr>
        <w:t>：结算价的3</w:t>
      </w:r>
      <w:bookmarkStart w:id="0" w:name="_GoBack"/>
      <w:bookmarkEnd w:id="0"/>
      <w:r>
        <w:rPr>
          <w:rFonts w:hint="eastAsia" w:ascii="仿宋_GB2312" w:hAnsi="仿宋" w:eastAsia="仿宋_GB2312"/>
          <w:sz w:val="28"/>
          <w:szCs w:val="28"/>
          <w:lang w:val="en-US" w:eastAsia="zh-CN"/>
        </w:rPr>
        <w:t>%作为质量保证金。保质期满验收合格无息退还。</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十二、验收方式</w:t>
      </w:r>
      <w:r>
        <w:rPr>
          <w:rFonts w:hint="eastAsia" w:ascii="仿宋_GB2312" w:hAnsi="仿宋" w:eastAsia="仿宋_GB2312"/>
          <w:sz w:val="28"/>
          <w:szCs w:val="28"/>
          <w:lang w:val="en-US" w:eastAsia="zh-CN"/>
        </w:rPr>
        <w:t>：项目完成后，乙方提交验收申请，甲方组织现场验收。</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十三、结算方式</w:t>
      </w:r>
      <w:r>
        <w:rPr>
          <w:rFonts w:hint="eastAsia" w:ascii="仿宋_GB2312" w:hAnsi="仿宋" w:eastAsia="仿宋_GB2312"/>
          <w:sz w:val="28"/>
          <w:szCs w:val="28"/>
          <w:lang w:val="en-US" w:eastAsia="zh-CN"/>
        </w:rPr>
        <w:t>：项目完成后，办理现场签证；委托第三方编制工程结算书。</w:t>
      </w:r>
    </w:p>
    <w:p>
      <w:pPr>
        <w:spacing w:line="550" w:lineRule="exact"/>
        <w:ind w:firstLine="560" w:firstLineChars="200"/>
        <w:rPr>
          <w:rFonts w:hint="eastAsia" w:ascii="仿宋_GB2312" w:hAnsi="仿宋" w:eastAsia="仿宋_GB2312"/>
          <w:sz w:val="28"/>
          <w:szCs w:val="28"/>
          <w:lang w:val="en-US" w:eastAsia="zh-CN"/>
        </w:rPr>
      </w:pPr>
    </w:p>
    <w:p>
      <w:pPr>
        <w:keepNext w:val="0"/>
        <w:keepLines w:val="0"/>
        <w:pageBreakBefore w:val="0"/>
        <w:kinsoku/>
        <w:wordWrap/>
        <w:overflowPunct/>
        <w:topLinePunct w:val="0"/>
        <w:autoSpaceDE w:val="0"/>
        <w:autoSpaceDN w:val="0"/>
        <w:bidi w:val="0"/>
        <w:adjustRightInd/>
        <w:snapToGrid/>
        <w:spacing w:line="360" w:lineRule="auto"/>
        <w:ind w:left="481"/>
        <w:jc w:val="left"/>
        <w:textAlignment w:val="auto"/>
        <w:rPr>
          <w:rFonts w:hint="eastAsia" w:ascii="仿宋" w:hAnsi="仿宋" w:eastAsia="仿宋" w:cs="仿宋"/>
          <w:bCs/>
          <w:sz w:val="24"/>
          <w:szCs w:val="24"/>
        </w:rPr>
      </w:pPr>
    </w:p>
    <w:p>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Cs/>
          <w:color w:val="auto"/>
          <w:sz w:val="24"/>
          <w:szCs w:val="24"/>
          <w:lang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6145"/>
    <w:rsid w:val="03987F3C"/>
    <w:rsid w:val="041C517F"/>
    <w:rsid w:val="0DB52EDF"/>
    <w:rsid w:val="107438E8"/>
    <w:rsid w:val="121E6145"/>
    <w:rsid w:val="13B23AD4"/>
    <w:rsid w:val="1C23153A"/>
    <w:rsid w:val="1F25290F"/>
    <w:rsid w:val="21C312F1"/>
    <w:rsid w:val="21C8410F"/>
    <w:rsid w:val="21FF64CA"/>
    <w:rsid w:val="223A6F99"/>
    <w:rsid w:val="292346D6"/>
    <w:rsid w:val="37794250"/>
    <w:rsid w:val="383B277D"/>
    <w:rsid w:val="38DB0001"/>
    <w:rsid w:val="3DB72D72"/>
    <w:rsid w:val="3E965B23"/>
    <w:rsid w:val="42651147"/>
    <w:rsid w:val="475970A9"/>
    <w:rsid w:val="49E55898"/>
    <w:rsid w:val="542A6F4D"/>
    <w:rsid w:val="55DB7DFA"/>
    <w:rsid w:val="56031231"/>
    <w:rsid w:val="5E2123C7"/>
    <w:rsid w:val="5F491C7D"/>
    <w:rsid w:val="62C333DD"/>
    <w:rsid w:val="6A7A0057"/>
    <w:rsid w:val="719B25E9"/>
    <w:rsid w:val="744F6E71"/>
    <w:rsid w:val="77FB71C1"/>
    <w:rsid w:val="7F3E1323"/>
    <w:rsid w:val="7F5365EA"/>
    <w:rsid w:val="7FAC6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2020-04-15T00:51:00Z</dcterms:created>
  <dc:creator>盛鸿学</dc:creator>
  <cp:lastModifiedBy>盛鸿学</cp:lastModifiedBy>
  <cp:lastPrinted>2020-06-19T04:28:00Z</cp:lastPrinted>
  <dcterms:modified xsi:type="dcterms:W3CDTF">2021-01-08T04:43:09Z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